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EC" w:rsidRPr="006771EC" w:rsidRDefault="006771EC" w:rsidP="006771EC">
      <w:pPr>
        <w:jc w:val="right"/>
        <w:rPr>
          <w:b/>
          <w:smallCaps/>
          <w:color w:val="0000CC"/>
          <w:sz w:val="28"/>
          <w:szCs w:val="28"/>
        </w:rPr>
      </w:pPr>
      <w:bookmarkStart w:id="0" w:name="_GoBack"/>
      <w:r>
        <w:rPr>
          <w:b/>
          <w:i/>
          <w:smallCaps/>
          <w:color w:val="0000CC"/>
          <w:sz w:val="28"/>
          <w:szCs w:val="28"/>
        </w:rPr>
        <w:t>Southwestern Naturalist</w:t>
      </w:r>
      <w:r>
        <w:rPr>
          <w:b/>
          <w:smallCaps/>
          <w:color w:val="0000CC"/>
          <w:sz w:val="28"/>
          <w:szCs w:val="28"/>
        </w:rPr>
        <w:t xml:space="preserve"> (2012) In press</w:t>
      </w:r>
    </w:p>
    <w:bookmarkEnd w:id="0"/>
    <w:p w:rsidR="006771EC" w:rsidRPr="006771EC" w:rsidRDefault="006771EC" w:rsidP="00516110">
      <w:pPr>
        <w:rPr>
          <w:b/>
          <w:caps/>
          <w:sz w:val="24"/>
          <w:szCs w:val="24"/>
        </w:rPr>
      </w:pPr>
    </w:p>
    <w:p w:rsidR="005504CC" w:rsidRPr="0034783A" w:rsidRDefault="005504CC" w:rsidP="00516110">
      <w:pPr>
        <w:rPr>
          <w:b/>
          <w:caps/>
          <w:sz w:val="28"/>
          <w:szCs w:val="28"/>
        </w:rPr>
      </w:pPr>
      <w:r w:rsidRPr="0034783A">
        <w:rPr>
          <w:b/>
          <w:caps/>
          <w:sz w:val="28"/>
          <w:szCs w:val="28"/>
        </w:rPr>
        <w:t>Conservation Genetics of a</w:t>
      </w:r>
      <w:r w:rsidR="00596D6F">
        <w:rPr>
          <w:b/>
          <w:caps/>
          <w:sz w:val="28"/>
          <w:szCs w:val="28"/>
        </w:rPr>
        <w:t>N Undescribed</w:t>
      </w:r>
      <w:r w:rsidRPr="0034783A">
        <w:rPr>
          <w:b/>
          <w:caps/>
          <w:sz w:val="28"/>
          <w:szCs w:val="28"/>
        </w:rPr>
        <w:t xml:space="preserve"> Species of </w:t>
      </w:r>
      <w:r w:rsidRPr="0034783A">
        <w:rPr>
          <w:b/>
          <w:i/>
          <w:caps/>
          <w:sz w:val="28"/>
          <w:szCs w:val="28"/>
        </w:rPr>
        <w:t>Dionda</w:t>
      </w:r>
      <w:r w:rsidRPr="0034783A">
        <w:rPr>
          <w:b/>
          <w:caps/>
          <w:sz w:val="28"/>
          <w:szCs w:val="28"/>
        </w:rPr>
        <w:t xml:space="preserve"> (Teleostei: Cyprinidae) in the Rio Grande Drainage in West Texas</w:t>
      </w:r>
    </w:p>
    <w:p w:rsidR="005504CC" w:rsidRDefault="005504CC" w:rsidP="000D6428">
      <w:pPr>
        <w:spacing w:line="480" w:lineRule="auto"/>
        <w:rPr>
          <w:sz w:val="24"/>
          <w:szCs w:val="24"/>
        </w:rPr>
      </w:pPr>
    </w:p>
    <w:p w:rsidR="005504CC" w:rsidRPr="00D659BC" w:rsidRDefault="005504CC" w:rsidP="000D6428">
      <w:pPr>
        <w:spacing w:line="480" w:lineRule="auto"/>
        <w:rPr>
          <w:smallCaps/>
          <w:sz w:val="26"/>
          <w:szCs w:val="26"/>
        </w:rPr>
      </w:pPr>
      <w:r w:rsidRPr="00D659BC">
        <w:rPr>
          <w:smallCaps/>
          <w:sz w:val="26"/>
          <w:szCs w:val="26"/>
        </w:rPr>
        <w:t>A</w:t>
      </w:r>
      <w:r>
        <w:rPr>
          <w:smallCaps/>
          <w:sz w:val="26"/>
          <w:szCs w:val="26"/>
        </w:rPr>
        <w:t>.</w:t>
      </w:r>
      <w:r w:rsidRPr="00D659BC">
        <w:rPr>
          <w:smallCaps/>
          <w:sz w:val="26"/>
          <w:szCs w:val="26"/>
        </w:rPr>
        <w:t xml:space="preserve"> H. Hanna, K</w:t>
      </w:r>
      <w:r>
        <w:rPr>
          <w:smallCaps/>
          <w:sz w:val="26"/>
          <w:szCs w:val="26"/>
        </w:rPr>
        <w:t>.</w:t>
      </w:r>
      <w:r w:rsidRPr="00D659BC">
        <w:rPr>
          <w:smallCaps/>
          <w:sz w:val="26"/>
          <w:szCs w:val="26"/>
        </w:rPr>
        <w:t xml:space="preserve"> W. Conway, E</w:t>
      </w:r>
      <w:r>
        <w:rPr>
          <w:smallCaps/>
          <w:sz w:val="26"/>
          <w:szCs w:val="26"/>
        </w:rPr>
        <w:t>.</w:t>
      </w:r>
      <w:r w:rsidRPr="00D659BC">
        <w:rPr>
          <w:smallCaps/>
          <w:sz w:val="26"/>
          <w:szCs w:val="26"/>
        </w:rPr>
        <w:t xml:space="preserve"> W. Carson, G</w:t>
      </w:r>
      <w:r>
        <w:rPr>
          <w:smallCaps/>
          <w:sz w:val="26"/>
          <w:szCs w:val="26"/>
        </w:rPr>
        <w:t>.</w:t>
      </w:r>
      <w:r w:rsidRPr="00D659BC">
        <w:rPr>
          <w:smallCaps/>
          <w:sz w:val="26"/>
          <w:szCs w:val="26"/>
        </w:rPr>
        <w:t xml:space="preserve"> P. Garrett</w:t>
      </w:r>
      <w:r w:rsidRPr="00D659BC">
        <w:rPr>
          <w:bCs/>
          <w:smallCaps/>
          <w:sz w:val="26"/>
          <w:szCs w:val="26"/>
        </w:rPr>
        <w:t>,</w:t>
      </w:r>
      <w:r w:rsidRPr="00D659BC">
        <w:rPr>
          <w:smallCaps/>
          <w:sz w:val="26"/>
          <w:szCs w:val="26"/>
        </w:rPr>
        <w:t xml:space="preserve"> and J</w:t>
      </w:r>
      <w:r>
        <w:rPr>
          <w:smallCaps/>
          <w:sz w:val="26"/>
          <w:szCs w:val="26"/>
        </w:rPr>
        <w:t>.</w:t>
      </w:r>
      <w:r w:rsidRPr="00D659BC">
        <w:rPr>
          <w:smallCaps/>
          <w:sz w:val="26"/>
          <w:szCs w:val="26"/>
        </w:rPr>
        <w:t xml:space="preserve"> R. Gold</w:t>
      </w:r>
      <w:r w:rsidRPr="00D659BC">
        <w:rPr>
          <w:bCs/>
          <w:smallCaps/>
          <w:sz w:val="26"/>
          <w:szCs w:val="26"/>
          <w:vertAlign w:val="superscript"/>
        </w:rPr>
        <w:t>*</w:t>
      </w:r>
    </w:p>
    <w:p w:rsidR="005504CC" w:rsidRDefault="005504CC" w:rsidP="000D6428">
      <w:pPr>
        <w:snapToGrid w:val="0"/>
        <w:spacing w:line="480" w:lineRule="auto"/>
        <w:rPr>
          <w:sz w:val="24"/>
          <w:szCs w:val="24"/>
        </w:rPr>
      </w:pPr>
    </w:p>
    <w:p w:rsidR="005504CC" w:rsidRPr="00D659BC" w:rsidRDefault="005504CC" w:rsidP="000D6428">
      <w:pPr>
        <w:autoSpaceDE w:val="0"/>
        <w:autoSpaceDN w:val="0"/>
        <w:adjustRightInd w:val="0"/>
        <w:rPr>
          <w:i/>
          <w:sz w:val="24"/>
          <w:szCs w:val="24"/>
          <w:lang w:eastAsia="en-US"/>
        </w:rPr>
      </w:pPr>
      <w:r w:rsidRPr="00D659BC">
        <w:rPr>
          <w:i/>
          <w:sz w:val="24"/>
          <w:szCs w:val="24"/>
          <w:lang w:eastAsia="en-US"/>
        </w:rPr>
        <w:t>Center for Biosystematics and Biodiversity, Texas A&amp;M University, College Station, TX 77843-2258 (AHH,</w:t>
      </w:r>
      <w:r>
        <w:rPr>
          <w:i/>
          <w:sz w:val="24"/>
          <w:szCs w:val="24"/>
          <w:lang w:eastAsia="en-US"/>
        </w:rPr>
        <w:t xml:space="preserve"> KWC, EWC,</w:t>
      </w:r>
      <w:r w:rsidRPr="00D659BC">
        <w:rPr>
          <w:i/>
          <w:sz w:val="24"/>
          <w:szCs w:val="24"/>
          <w:lang w:eastAsia="en-US"/>
        </w:rPr>
        <w:t xml:space="preserve"> JRG)</w:t>
      </w:r>
    </w:p>
    <w:p w:rsidR="00D96EEF" w:rsidRPr="00D659BC" w:rsidRDefault="00D96EEF" w:rsidP="00D96EEF">
      <w:pPr>
        <w:autoSpaceDE w:val="0"/>
        <w:autoSpaceDN w:val="0"/>
        <w:adjustRightInd w:val="0"/>
        <w:rPr>
          <w:i/>
          <w:sz w:val="24"/>
          <w:szCs w:val="24"/>
          <w:lang w:eastAsia="en-US"/>
        </w:rPr>
      </w:pPr>
      <w:r>
        <w:rPr>
          <w:i/>
          <w:sz w:val="24"/>
          <w:szCs w:val="24"/>
          <w:lang w:eastAsia="en-US"/>
        </w:rPr>
        <w:t>Texas Cooperative Wildlife Collection, Texas A&amp;M University, College Station, TX 77843-2258 (KWC)</w:t>
      </w:r>
    </w:p>
    <w:p w:rsidR="005504CC" w:rsidRPr="00D659BC" w:rsidRDefault="005504CC" w:rsidP="000D6428">
      <w:pPr>
        <w:autoSpaceDE w:val="0"/>
        <w:autoSpaceDN w:val="0"/>
        <w:adjustRightInd w:val="0"/>
        <w:rPr>
          <w:i/>
          <w:sz w:val="24"/>
          <w:szCs w:val="24"/>
          <w:lang w:eastAsia="en-US"/>
        </w:rPr>
      </w:pPr>
      <w:r w:rsidRPr="00D659BC">
        <w:rPr>
          <w:i/>
          <w:sz w:val="24"/>
          <w:szCs w:val="24"/>
          <w:lang w:eastAsia="en-US"/>
        </w:rPr>
        <w:t>Inland Fisheries Division, Heart of the Hills Fisheries Science Center, Texas Parks and Wildlife Department,</w:t>
      </w:r>
      <w:r>
        <w:rPr>
          <w:i/>
          <w:sz w:val="24"/>
          <w:szCs w:val="24"/>
          <w:lang w:eastAsia="en-US"/>
        </w:rPr>
        <w:t xml:space="preserve"> </w:t>
      </w:r>
      <w:r w:rsidR="009D0AE7">
        <w:rPr>
          <w:i/>
          <w:sz w:val="24"/>
          <w:szCs w:val="24"/>
          <w:lang w:eastAsia="en-US"/>
        </w:rPr>
        <w:t>5103 Junction Highway, Mountain Home</w:t>
      </w:r>
      <w:r w:rsidRPr="00D659BC">
        <w:rPr>
          <w:i/>
          <w:sz w:val="24"/>
          <w:szCs w:val="24"/>
          <w:lang w:eastAsia="en-US"/>
        </w:rPr>
        <w:t>, TX 78</w:t>
      </w:r>
      <w:r w:rsidR="009D0AE7">
        <w:rPr>
          <w:i/>
          <w:sz w:val="24"/>
          <w:szCs w:val="24"/>
          <w:lang w:eastAsia="en-US"/>
        </w:rPr>
        <w:t>058</w:t>
      </w:r>
      <w:r w:rsidRPr="00D659BC">
        <w:rPr>
          <w:i/>
          <w:sz w:val="24"/>
          <w:szCs w:val="24"/>
          <w:lang w:eastAsia="en-US"/>
        </w:rPr>
        <w:t xml:space="preserve"> (GPG)</w:t>
      </w:r>
    </w:p>
    <w:p w:rsidR="005504CC" w:rsidRPr="00D659BC" w:rsidRDefault="005504CC" w:rsidP="00516110">
      <w:pPr>
        <w:snapToGrid w:val="0"/>
        <w:rPr>
          <w:i/>
          <w:sz w:val="24"/>
          <w:szCs w:val="24"/>
        </w:rPr>
      </w:pPr>
      <w:r w:rsidRPr="00D659BC">
        <w:rPr>
          <w:i/>
          <w:sz w:val="24"/>
          <w:szCs w:val="24"/>
          <w:lang w:eastAsia="en-US"/>
        </w:rPr>
        <w:t xml:space="preserve">*Correspondent: </w:t>
      </w:r>
      <w:r>
        <w:rPr>
          <w:i/>
          <w:sz w:val="24"/>
          <w:szCs w:val="24"/>
          <w:lang w:eastAsia="en-US"/>
        </w:rPr>
        <w:t>goldfish</w:t>
      </w:r>
      <w:r w:rsidRPr="00D659BC">
        <w:rPr>
          <w:i/>
          <w:sz w:val="24"/>
          <w:szCs w:val="24"/>
          <w:lang w:eastAsia="en-US"/>
        </w:rPr>
        <w:t>@tamu.edu</w:t>
      </w:r>
    </w:p>
    <w:p w:rsidR="00516110" w:rsidRDefault="00516110" w:rsidP="00885A81">
      <w:pPr>
        <w:snapToGrid w:val="0"/>
        <w:rPr>
          <w:smallCaps/>
          <w:sz w:val="24"/>
          <w:szCs w:val="24"/>
        </w:rPr>
      </w:pPr>
    </w:p>
    <w:p w:rsidR="00885A81" w:rsidRPr="00DB1463" w:rsidRDefault="00885A81" w:rsidP="00885A81">
      <w:pPr>
        <w:snapToGrid w:val="0"/>
        <w:rPr>
          <w:smallCaps/>
          <w:sz w:val="24"/>
          <w:szCs w:val="24"/>
        </w:rPr>
      </w:pPr>
      <w:r w:rsidRPr="00DB1463">
        <w:rPr>
          <w:smallCaps/>
          <w:sz w:val="24"/>
          <w:szCs w:val="24"/>
        </w:rPr>
        <w:t>Abstract</w:t>
      </w:r>
      <w:r w:rsidRPr="00DB1463">
        <w:rPr>
          <w:sz w:val="24"/>
          <w:szCs w:val="24"/>
        </w:rPr>
        <w:t>—</w:t>
      </w:r>
      <w:proofErr w:type="gramStart"/>
      <w:r>
        <w:rPr>
          <w:sz w:val="24"/>
          <w:szCs w:val="24"/>
        </w:rPr>
        <w:t>The</w:t>
      </w:r>
      <w:proofErr w:type="gramEnd"/>
      <w:r>
        <w:rPr>
          <w:sz w:val="24"/>
          <w:szCs w:val="24"/>
        </w:rPr>
        <w:t xml:space="preserve"> systematic and conservation-genetic status of a</w:t>
      </w:r>
      <w:r w:rsidRPr="00DB1463">
        <w:rPr>
          <w:sz w:val="24"/>
          <w:szCs w:val="24"/>
          <w:lang w:eastAsia="en-US"/>
        </w:rPr>
        <w:t xml:space="preserve"> population of the cyprinid genus </w:t>
      </w:r>
      <w:proofErr w:type="spellStart"/>
      <w:r w:rsidRPr="00DB1463">
        <w:rPr>
          <w:i/>
          <w:iCs/>
          <w:sz w:val="24"/>
          <w:szCs w:val="24"/>
          <w:lang w:eastAsia="en-US"/>
        </w:rPr>
        <w:t>Dionda</w:t>
      </w:r>
      <w:proofErr w:type="spellEnd"/>
      <w:r w:rsidRPr="00DB1463">
        <w:rPr>
          <w:sz w:val="24"/>
          <w:szCs w:val="24"/>
          <w:lang w:eastAsia="en-US"/>
        </w:rPr>
        <w:t xml:space="preserve"> </w:t>
      </w:r>
      <w:r w:rsidR="00716F14">
        <w:rPr>
          <w:sz w:val="24"/>
          <w:szCs w:val="24"/>
          <w:lang w:eastAsia="en-US"/>
        </w:rPr>
        <w:t>in</w:t>
      </w:r>
      <w:r w:rsidRPr="00DB1463">
        <w:rPr>
          <w:sz w:val="24"/>
          <w:szCs w:val="24"/>
          <w:lang w:eastAsia="en-US"/>
        </w:rPr>
        <w:t xml:space="preserve"> Alamito Creek</w:t>
      </w:r>
      <w:r w:rsidR="0053126B">
        <w:rPr>
          <w:sz w:val="24"/>
          <w:szCs w:val="24"/>
          <w:lang w:eastAsia="en-US"/>
        </w:rPr>
        <w:t>,</w:t>
      </w:r>
      <w:r w:rsidRPr="00DB1463">
        <w:rPr>
          <w:sz w:val="24"/>
          <w:szCs w:val="24"/>
          <w:lang w:eastAsia="en-US"/>
        </w:rPr>
        <w:t xml:space="preserve"> a tributary of the Rio Grande in Big Bend Ranch State Park in western Texas, was assessed using mtDNA sequences and nuclear-encoded microsatellites.  Phylogenetic analyses of the mitochondrial cytochrome </w:t>
      </w:r>
      <w:r w:rsidRPr="00DB1463">
        <w:rPr>
          <w:i/>
          <w:iCs/>
          <w:sz w:val="24"/>
          <w:szCs w:val="24"/>
          <w:lang w:eastAsia="en-US"/>
        </w:rPr>
        <w:t>b</w:t>
      </w:r>
      <w:r w:rsidRPr="00DB1463">
        <w:rPr>
          <w:sz w:val="24"/>
          <w:szCs w:val="24"/>
          <w:lang w:eastAsia="en-US"/>
        </w:rPr>
        <w:t xml:space="preserve"> (</w:t>
      </w:r>
      <w:proofErr w:type="spellStart"/>
      <w:r w:rsidRPr="00DB1463">
        <w:rPr>
          <w:sz w:val="24"/>
          <w:szCs w:val="24"/>
          <w:lang w:eastAsia="en-US"/>
        </w:rPr>
        <w:t>cyt</w:t>
      </w:r>
      <w:r w:rsidRPr="00DB1463">
        <w:rPr>
          <w:i/>
          <w:iCs/>
          <w:sz w:val="24"/>
          <w:szCs w:val="24"/>
          <w:lang w:eastAsia="en-US"/>
        </w:rPr>
        <w:t>b</w:t>
      </w:r>
      <w:proofErr w:type="spellEnd"/>
      <w:r w:rsidRPr="00DB1463">
        <w:rPr>
          <w:sz w:val="24"/>
          <w:szCs w:val="24"/>
          <w:lang w:eastAsia="en-US"/>
        </w:rPr>
        <w:t xml:space="preserve">) gene revealed that the </w:t>
      </w:r>
      <w:proofErr w:type="spellStart"/>
      <w:r w:rsidRPr="00DB1463">
        <w:rPr>
          <w:i/>
          <w:iCs/>
          <w:sz w:val="24"/>
          <w:szCs w:val="24"/>
          <w:lang w:eastAsia="en-US"/>
        </w:rPr>
        <w:t>Dionda</w:t>
      </w:r>
      <w:proofErr w:type="spellEnd"/>
      <w:r w:rsidRPr="00DB1463">
        <w:rPr>
          <w:i/>
          <w:iCs/>
          <w:sz w:val="24"/>
          <w:szCs w:val="24"/>
          <w:lang w:eastAsia="en-US"/>
        </w:rPr>
        <w:t xml:space="preserve"> </w:t>
      </w:r>
      <w:r w:rsidRPr="00DB1463">
        <w:rPr>
          <w:sz w:val="24"/>
          <w:szCs w:val="24"/>
          <w:lang w:eastAsia="en-US"/>
        </w:rPr>
        <w:t xml:space="preserve">in Alamito Creek </w:t>
      </w:r>
      <w:r w:rsidR="00716F14">
        <w:rPr>
          <w:sz w:val="24"/>
          <w:szCs w:val="24"/>
          <w:lang w:eastAsia="en-US"/>
        </w:rPr>
        <w:t>is</w:t>
      </w:r>
      <w:r w:rsidRPr="00DB1463">
        <w:rPr>
          <w:sz w:val="24"/>
          <w:szCs w:val="24"/>
          <w:lang w:eastAsia="en-US"/>
        </w:rPr>
        <w:t xml:space="preserve"> likely conspecific with an </w:t>
      </w:r>
      <w:proofErr w:type="spellStart"/>
      <w:r w:rsidRPr="00DB1463">
        <w:rPr>
          <w:sz w:val="24"/>
          <w:szCs w:val="24"/>
          <w:lang w:eastAsia="en-US"/>
        </w:rPr>
        <w:t>undescribed</w:t>
      </w:r>
      <w:proofErr w:type="spellEnd"/>
      <w:r w:rsidRPr="00DB1463">
        <w:rPr>
          <w:sz w:val="24"/>
          <w:szCs w:val="24"/>
          <w:lang w:eastAsia="en-US"/>
        </w:rPr>
        <w:t xml:space="preserve"> species (</w:t>
      </w:r>
      <w:r w:rsidRPr="00DB1463">
        <w:rPr>
          <w:i/>
          <w:iCs/>
          <w:sz w:val="24"/>
          <w:szCs w:val="24"/>
          <w:lang w:eastAsia="en-US"/>
        </w:rPr>
        <w:t>D</w:t>
      </w:r>
      <w:r w:rsidRPr="00DB1463">
        <w:rPr>
          <w:sz w:val="24"/>
          <w:szCs w:val="24"/>
          <w:lang w:eastAsia="en-US"/>
        </w:rPr>
        <w:t xml:space="preserve">. sp. 1) known </w:t>
      </w:r>
      <w:r w:rsidR="0091633F">
        <w:rPr>
          <w:sz w:val="24"/>
          <w:szCs w:val="24"/>
          <w:lang w:eastAsia="en-US"/>
        </w:rPr>
        <w:t xml:space="preserve">only </w:t>
      </w:r>
      <w:r w:rsidRPr="00DB1463">
        <w:rPr>
          <w:sz w:val="24"/>
          <w:szCs w:val="24"/>
          <w:lang w:eastAsia="en-US"/>
        </w:rPr>
        <w:t xml:space="preserve">from the </w:t>
      </w:r>
      <w:r w:rsidR="00716F14">
        <w:rPr>
          <w:sz w:val="24"/>
          <w:szCs w:val="24"/>
          <w:lang w:eastAsia="en-US"/>
        </w:rPr>
        <w:t xml:space="preserve">Río </w:t>
      </w:r>
      <w:r w:rsidRPr="00DB1463">
        <w:rPr>
          <w:sz w:val="24"/>
          <w:szCs w:val="24"/>
          <w:lang w:eastAsia="en-US"/>
        </w:rPr>
        <w:t xml:space="preserve">Conchos and </w:t>
      </w:r>
      <w:r w:rsidR="00716F14">
        <w:rPr>
          <w:sz w:val="24"/>
          <w:szCs w:val="24"/>
          <w:lang w:eastAsia="en-US"/>
        </w:rPr>
        <w:t>Río</w:t>
      </w:r>
      <w:r w:rsidR="00716F14" w:rsidRPr="00DB1463">
        <w:rPr>
          <w:sz w:val="24"/>
          <w:szCs w:val="24"/>
          <w:lang w:eastAsia="en-US"/>
        </w:rPr>
        <w:t xml:space="preserve"> </w:t>
      </w:r>
      <w:proofErr w:type="spellStart"/>
      <w:r w:rsidRPr="00DB1463">
        <w:rPr>
          <w:sz w:val="24"/>
          <w:szCs w:val="24"/>
          <w:lang w:eastAsia="en-US"/>
        </w:rPr>
        <w:t>Nazas</w:t>
      </w:r>
      <w:proofErr w:type="spellEnd"/>
      <w:r w:rsidRPr="00DB1463">
        <w:rPr>
          <w:sz w:val="24"/>
          <w:szCs w:val="24"/>
          <w:lang w:eastAsia="en-US"/>
        </w:rPr>
        <w:t xml:space="preserve"> basins of Mexico</w:t>
      </w:r>
      <w:r w:rsidR="00D03C71">
        <w:rPr>
          <w:sz w:val="24"/>
          <w:szCs w:val="24"/>
          <w:lang w:eastAsia="en-US"/>
        </w:rPr>
        <w:t xml:space="preserve"> and </w:t>
      </w:r>
      <w:r w:rsidR="003360E8">
        <w:rPr>
          <w:sz w:val="24"/>
          <w:szCs w:val="24"/>
          <w:lang w:eastAsia="en-US"/>
        </w:rPr>
        <w:t xml:space="preserve">in the </w:t>
      </w:r>
      <w:r w:rsidR="008A3F62">
        <w:rPr>
          <w:sz w:val="24"/>
          <w:szCs w:val="24"/>
          <w:lang w:eastAsia="en-US"/>
        </w:rPr>
        <w:t>USA</w:t>
      </w:r>
      <w:r w:rsidR="003360E8">
        <w:rPr>
          <w:sz w:val="24"/>
          <w:szCs w:val="24"/>
          <w:lang w:eastAsia="en-US"/>
        </w:rPr>
        <w:t xml:space="preserve"> from </w:t>
      </w:r>
      <w:r w:rsidR="000748DD">
        <w:rPr>
          <w:sz w:val="24"/>
          <w:szCs w:val="24"/>
          <w:lang w:eastAsia="en-US"/>
        </w:rPr>
        <w:t>Cibolo Creek</w:t>
      </w:r>
      <w:r w:rsidR="003360E8">
        <w:rPr>
          <w:sz w:val="24"/>
          <w:szCs w:val="24"/>
          <w:lang w:eastAsia="en-US"/>
        </w:rPr>
        <w:t>, a small tributary of</w:t>
      </w:r>
      <w:r w:rsidR="000748DD">
        <w:rPr>
          <w:sz w:val="24"/>
          <w:szCs w:val="24"/>
          <w:lang w:eastAsia="en-US"/>
        </w:rPr>
        <w:t xml:space="preserve"> the Rio Grande drainage</w:t>
      </w:r>
      <w:r w:rsidRPr="00DB1463">
        <w:rPr>
          <w:sz w:val="24"/>
          <w:szCs w:val="24"/>
          <w:lang w:eastAsia="en-US"/>
        </w:rPr>
        <w:t xml:space="preserve">.  Genetic variation in Alamito Creek </w:t>
      </w:r>
      <w:proofErr w:type="spellStart"/>
      <w:r w:rsidRPr="00DB1463">
        <w:rPr>
          <w:i/>
          <w:iCs/>
          <w:sz w:val="24"/>
          <w:szCs w:val="24"/>
          <w:lang w:eastAsia="en-US"/>
        </w:rPr>
        <w:t>Dionda</w:t>
      </w:r>
      <w:proofErr w:type="spellEnd"/>
      <w:r w:rsidRPr="00DB1463">
        <w:rPr>
          <w:i/>
          <w:iCs/>
          <w:sz w:val="24"/>
          <w:szCs w:val="24"/>
          <w:lang w:eastAsia="en-US"/>
        </w:rPr>
        <w:t xml:space="preserve"> </w:t>
      </w:r>
      <w:r w:rsidRPr="00DB1463">
        <w:rPr>
          <w:sz w:val="24"/>
          <w:szCs w:val="24"/>
          <w:lang w:eastAsia="en-US"/>
        </w:rPr>
        <w:t xml:space="preserve">is extremely low.  All 18 fish assayed for 1,533 base pairs of mitochondrial mtDNA </w:t>
      </w:r>
      <w:r w:rsidR="00716F14">
        <w:rPr>
          <w:sz w:val="24"/>
          <w:szCs w:val="24"/>
          <w:lang w:eastAsia="en-US"/>
        </w:rPr>
        <w:t>(</w:t>
      </w:r>
      <w:proofErr w:type="spellStart"/>
      <w:r w:rsidR="00716F14">
        <w:rPr>
          <w:sz w:val="24"/>
          <w:szCs w:val="24"/>
          <w:lang w:eastAsia="en-US"/>
        </w:rPr>
        <w:t>cyt</w:t>
      </w:r>
      <w:r w:rsidR="00716F14">
        <w:rPr>
          <w:i/>
          <w:sz w:val="24"/>
          <w:szCs w:val="24"/>
          <w:lang w:eastAsia="en-US"/>
        </w:rPr>
        <w:t>b</w:t>
      </w:r>
      <w:proofErr w:type="spellEnd"/>
      <w:r w:rsidR="00716F14">
        <w:rPr>
          <w:sz w:val="24"/>
          <w:szCs w:val="24"/>
          <w:lang w:eastAsia="en-US"/>
        </w:rPr>
        <w:t xml:space="preserve"> and ND5 sequences) had</w:t>
      </w:r>
      <w:r w:rsidRPr="00DB1463">
        <w:rPr>
          <w:sz w:val="24"/>
          <w:szCs w:val="24"/>
          <w:lang w:eastAsia="en-US"/>
        </w:rPr>
        <w:t xml:space="preserve"> the same haplotype</w:t>
      </w:r>
      <w:r w:rsidR="00716F14">
        <w:rPr>
          <w:sz w:val="24"/>
          <w:szCs w:val="24"/>
          <w:lang w:eastAsia="en-US"/>
        </w:rPr>
        <w:t>, and</w:t>
      </w:r>
      <w:r w:rsidRPr="00DB1463">
        <w:rPr>
          <w:sz w:val="24"/>
          <w:szCs w:val="24"/>
          <w:lang w:eastAsia="en-US"/>
        </w:rPr>
        <w:t xml:space="preserve"> 40 fish assayed for 34 nuclear-encoded microsatellites (25 monomorphic) averaged only 1.44 alleles per microsatellite</w:t>
      </w:r>
      <w:r w:rsidR="00716F14">
        <w:rPr>
          <w:sz w:val="24"/>
          <w:szCs w:val="24"/>
          <w:lang w:eastAsia="en-US"/>
        </w:rPr>
        <w:t xml:space="preserve"> (</w:t>
      </w:r>
      <w:r w:rsidR="00716F14">
        <w:rPr>
          <w:i/>
          <w:sz w:val="24"/>
          <w:szCs w:val="24"/>
          <w:lang w:eastAsia="en-US"/>
        </w:rPr>
        <w:t>H</w:t>
      </w:r>
      <w:r w:rsidR="00716F14">
        <w:rPr>
          <w:i/>
          <w:sz w:val="24"/>
          <w:szCs w:val="24"/>
          <w:vertAlign w:val="subscript"/>
          <w:lang w:eastAsia="en-US"/>
        </w:rPr>
        <w:t>E</w:t>
      </w:r>
      <w:r w:rsidR="00716F14">
        <w:rPr>
          <w:sz w:val="24"/>
          <w:szCs w:val="24"/>
          <w:lang w:eastAsia="en-US"/>
        </w:rPr>
        <w:t xml:space="preserve"> = </w:t>
      </w:r>
      <w:r w:rsidRPr="00DB1463">
        <w:rPr>
          <w:sz w:val="24"/>
          <w:szCs w:val="24"/>
          <w:lang w:eastAsia="en-US"/>
        </w:rPr>
        <w:t>0.1</w:t>
      </w:r>
      <w:r w:rsidR="00716F14">
        <w:rPr>
          <w:sz w:val="24"/>
          <w:szCs w:val="24"/>
          <w:lang w:eastAsia="en-US"/>
        </w:rPr>
        <w:t>2)</w:t>
      </w:r>
      <w:r w:rsidRPr="00DB1463">
        <w:rPr>
          <w:sz w:val="24"/>
          <w:szCs w:val="24"/>
          <w:lang w:eastAsia="en-US"/>
        </w:rPr>
        <w:t>.  Estimates of current effective size (</w:t>
      </w:r>
      <w:r w:rsidRPr="00DB1463">
        <w:rPr>
          <w:i/>
          <w:iCs/>
          <w:sz w:val="24"/>
          <w:szCs w:val="24"/>
          <w:lang w:eastAsia="en-US"/>
        </w:rPr>
        <w:t>N</w:t>
      </w:r>
      <w:r w:rsidRPr="00DB1463">
        <w:rPr>
          <w:i/>
          <w:iCs/>
          <w:color w:val="000000"/>
          <w:sz w:val="24"/>
          <w:szCs w:val="24"/>
          <w:vertAlign w:val="subscript"/>
          <w:lang w:eastAsia="en-US"/>
        </w:rPr>
        <w:t>e</w:t>
      </w:r>
      <w:r w:rsidRPr="00DB1463">
        <w:rPr>
          <w:sz w:val="24"/>
          <w:szCs w:val="24"/>
          <w:lang w:eastAsia="en-US"/>
        </w:rPr>
        <w:t>) and effective number of breeders (</w:t>
      </w:r>
      <w:proofErr w:type="spellStart"/>
      <w:r w:rsidRPr="00DB1463">
        <w:rPr>
          <w:i/>
          <w:iCs/>
          <w:sz w:val="24"/>
          <w:szCs w:val="24"/>
          <w:lang w:eastAsia="en-US"/>
        </w:rPr>
        <w:t>N</w:t>
      </w:r>
      <w:r w:rsidRPr="00DB1463">
        <w:rPr>
          <w:i/>
          <w:iCs/>
          <w:color w:val="000000"/>
          <w:sz w:val="24"/>
          <w:szCs w:val="24"/>
          <w:vertAlign w:val="subscript"/>
          <w:lang w:eastAsia="en-US"/>
        </w:rPr>
        <w:t>b</w:t>
      </w:r>
      <w:proofErr w:type="spellEnd"/>
      <w:r w:rsidRPr="00DB1463">
        <w:rPr>
          <w:sz w:val="24"/>
          <w:szCs w:val="24"/>
          <w:lang w:eastAsia="en-US"/>
        </w:rPr>
        <w:t>) were 2</w:t>
      </w:r>
      <w:r w:rsidR="00716F14">
        <w:rPr>
          <w:sz w:val="24"/>
          <w:szCs w:val="24"/>
          <w:lang w:eastAsia="en-US"/>
        </w:rPr>
        <w:t>2</w:t>
      </w:r>
      <w:r w:rsidRPr="00DB1463">
        <w:rPr>
          <w:sz w:val="24"/>
          <w:szCs w:val="24"/>
          <w:lang w:eastAsia="en-US"/>
        </w:rPr>
        <w:t xml:space="preserve"> and 28, respectively.  A Bayesian coalescent a</w:t>
      </w:r>
      <w:r w:rsidR="00716F14">
        <w:rPr>
          <w:sz w:val="24"/>
          <w:szCs w:val="24"/>
          <w:lang w:eastAsia="en-US"/>
        </w:rPr>
        <w:t>nalysis</w:t>
      </w:r>
      <w:r w:rsidRPr="00DB1463">
        <w:rPr>
          <w:sz w:val="24"/>
          <w:szCs w:val="24"/>
          <w:lang w:eastAsia="en-US"/>
        </w:rPr>
        <w:t xml:space="preserve"> indicated that the population has undergone a greater than three-order</w:t>
      </w:r>
      <w:r w:rsidR="00716F14">
        <w:rPr>
          <w:sz w:val="24"/>
          <w:szCs w:val="24"/>
          <w:lang w:eastAsia="en-US"/>
        </w:rPr>
        <w:t>s</w:t>
      </w:r>
      <w:r w:rsidRPr="00DB1463">
        <w:rPr>
          <w:sz w:val="24"/>
          <w:szCs w:val="24"/>
          <w:lang w:eastAsia="en-US"/>
        </w:rPr>
        <w:t xml:space="preserve">-of magnitude decline in effective size.  </w:t>
      </w:r>
      <w:r w:rsidR="00165B98">
        <w:rPr>
          <w:sz w:val="24"/>
          <w:szCs w:val="24"/>
          <w:lang w:eastAsia="en-US"/>
        </w:rPr>
        <w:t>L</w:t>
      </w:r>
      <w:r w:rsidRPr="00DB1463">
        <w:rPr>
          <w:sz w:val="24"/>
          <w:szCs w:val="24"/>
          <w:lang w:eastAsia="en-US"/>
        </w:rPr>
        <w:t xml:space="preserve">ow </w:t>
      </w:r>
      <w:r w:rsidR="00165B98">
        <w:rPr>
          <w:sz w:val="24"/>
          <w:szCs w:val="24"/>
          <w:lang w:eastAsia="en-US"/>
        </w:rPr>
        <w:t>g</w:t>
      </w:r>
      <w:r w:rsidRPr="00DB1463">
        <w:rPr>
          <w:sz w:val="24"/>
          <w:szCs w:val="24"/>
          <w:lang w:eastAsia="en-US"/>
        </w:rPr>
        <w:t xml:space="preserve">enetic </w:t>
      </w:r>
      <w:r w:rsidR="00165B98">
        <w:rPr>
          <w:sz w:val="24"/>
          <w:szCs w:val="24"/>
          <w:lang w:eastAsia="en-US"/>
        </w:rPr>
        <w:t>diversity</w:t>
      </w:r>
      <w:r w:rsidRPr="00DB1463">
        <w:rPr>
          <w:sz w:val="24"/>
          <w:szCs w:val="24"/>
          <w:lang w:eastAsia="en-US"/>
        </w:rPr>
        <w:t xml:space="preserve"> and low estimates of </w:t>
      </w:r>
      <w:r w:rsidRPr="00DB1463">
        <w:rPr>
          <w:i/>
          <w:iCs/>
          <w:sz w:val="24"/>
          <w:szCs w:val="24"/>
          <w:lang w:eastAsia="en-US"/>
        </w:rPr>
        <w:t>N</w:t>
      </w:r>
      <w:r w:rsidRPr="00DB1463">
        <w:rPr>
          <w:color w:val="000000"/>
          <w:sz w:val="24"/>
          <w:szCs w:val="24"/>
          <w:vertAlign w:val="subscript"/>
          <w:lang w:eastAsia="en-US"/>
        </w:rPr>
        <w:t>e</w:t>
      </w:r>
      <w:r w:rsidRPr="00DB1463">
        <w:rPr>
          <w:color w:val="000000"/>
          <w:sz w:val="24"/>
          <w:szCs w:val="24"/>
          <w:lang w:eastAsia="en-US"/>
        </w:rPr>
        <w:t xml:space="preserve"> </w:t>
      </w:r>
      <w:r w:rsidRPr="00DB1463">
        <w:rPr>
          <w:sz w:val="24"/>
          <w:szCs w:val="24"/>
          <w:lang w:eastAsia="en-US"/>
        </w:rPr>
        <w:t xml:space="preserve">and </w:t>
      </w:r>
      <w:proofErr w:type="spellStart"/>
      <w:r w:rsidRPr="00DB1463">
        <w:rPr>
          <w:i/>
          <w:iCs/>
          <w:sz w:val="24"/>
          <w:szCs w:val="24"/>
          <w:lang w:eastAsia="en-US"/>
        </w:rPr>
        <w:lastRenderedPageBreak/>
        <w:t>N</w:t>
      </w:r>
      <w:r w:rsidRPr="00DB1463">
        <w:rPr>
          <w:i/>
          <w:iCs/>
          <w:color w:val="000000"/>
          <w:sz w:val="24"/>
          <w:szCs w:val="24"/>
          <w:vertAlign w:val="subscript"/>
          <w:lang w:eastAsia="en-US"/>
        </w:rPr>
        <w:t>b</w:t>
      </w:r>
      <w:proofErr w:type="spellEnd"/>
      <w:r w:rsidRPr="00DB1463">
        <w:rPr>
          <w:sz w:val="24"/>
          <w:szCs w:val="24"/>
          <w:lang w:eastAsia="en-US"/>
        </w:rPr>
        <w:t xml:space="preserve"> indicate that </w:t>
      </w:r>
      <w:r w:rsidR="00165B98">
        <w:rPr>
          <w:sz w:val="24"/>
          <w:szCs w:val="24"/>
          <w:lang w:eastAsia="en-US"/>
        </w:rPr>
        <w:t>the population is</w:t>
      </w:r>
      <w:r w:rsidRPr="00DB1463">
        <w:rPr>
          <w:sz w:val="24"/>
          <w:szCs w:val="24"/>
          <w:lang w:eastAsia="en-US"/>
        </w:rPr>
        <w:t xml:space="preserve"> genetically compromised and warrant</w:t>
      </w:r>
      <w:r w:rsidR="00165B98">
        <w:rPr>
          <w:sz w:val="24"/>
          <w:szCs w:val="24"/>
          <w:lang w:eastAsia="en-US"/>
        </w:rPr>
        <w:t>s</w:t>
      </w:r>
      <w:r w:rsidRPr="00DB1463">
        <w:rPr>
          <w:sz w:val="24"/>
          <w:szCs w:val="24"/>
          <w:lang w:eastAsia="en-US"/>
        </w:rPr>
        <w:t xml:space="preserve"> monitoring and </w:t>
      </w:r>
      <w:r w:rsidR="00165B98">
        <w:rPr>
          <w:sz w:val="24"/>
          <w:szCs w:val="24"/>
          <w:lang w:eastAsia="en-US"/>
        </w:rPr>
        <w:t>attention to its official conservation status</w:t>
      </w:r>
      <w:r w:rsidRPr="00DB1463">
        <w:rPr>
          <w:sz w:val="24"/>
          <w:szCs w:val="24"/>
          <w:lang w:eastAsia="en-US"/>
        </w:rPr>
        <w:t xml:space="preserve">.  </w:t>
      </w:r>
      <w:r>
        <w:rPr>
          <w:sz w:val="24"/>
          <w:szCs w:val="24"/>
          <w:lang w:eastAsia="en-US"/>
        </w:rPr>
        <w:t>Expanded</w:t>
      </w:r>
      <w:r w:rsidRPr="00DB1463">
        <w:rPr>
          <w:sz w:val="24"/>
          <w:szCs w:val="24"/>
          <w:lang w:eastAsia="en-US"/>
        </w:rPr>
        <w:t xml:space="preserve"> survey</w:t>
      </w:r>
      <w:r>
        <w:rPr>
          <w:sz w:val="24"/>
          <w:szCs w:val="24"/>
          <w:lang w:eastAsia="en-US"/>
        </w:rPr>
        <w:t>s</w:t>
      </w:r>
      <w:r w:rsidRPr="00DB1463">
        <w:rPr>
          <w:sz w:val="24"/>
          <w:szCs w:val="24"/>
          <w:lang w:eastAsia="en-US"/>
        </w:rPr>
        <w:t xml:space="preserve"> of the Rio Grande drainage </w:t>
      </w:r>
      <w:r>
        <w:rPr>
          <w:sz w:val="24"/>
          <w:szCs w:val="24"/>
          <w:lang w:eastAsia="en-US"/>
        </w:rPr>
        <w:t>are</w:t>
      </w:r>
      <w:r w:rsidRPr="00DB1463">
        <w:rPr>
          <w:sz w:val="24"/>
          <w:szCs w:val="24"/>
          <w:lang w:eastAsia="en-US"/>
        </w:rPr>
        <w:t xml:space="preserve"> needed to determine whether there are additional population</w:t>
      </w:r>
      <w:r>
        <w:rPr>
          <w:sz w:val="24"/>
          <w:szCs w:val="24"/>
          <w:lang w:eastAsia="en-US"/>
        </w:rPr>
        <w:t>s</w:t>
      </w:r>
      <w:r w:rsidRPr="00DB1463">
        <w:rPr>
          <w:sz w:val="24"/>
          <w:szCs w:val="24"/>
          <w:lang w:eastAsia="en-US"/>
        </w:rPr>
        <w:t xml:space="preserve"> of </w:t>
      </w:r>
      <w:r w:rsidRPr="00DB1463">
        <w:rPr>
          <w:i/>
          <w:iCs/>
          <w:sz w:val="24"/>
          <w:szCs w:val="24"/>
          <w:lang w:eastAsia="en-US"/>
        </w:rPr>
        <w:t>D</w:t>
      </w:r>
      <w:r w:rsidRPr="00DB1463">
        <w:rPr>
          <w:sz w:val="24"/>
          <w:szCs w:val="24"/>
          <w:lang w:eastAsia="en-US"/>
        </w:rPr>
        <w:t xml:space="preserve">. sp. 1 in </w:t>
      </w:r>
      <w:r w:rsidR="00165B98">
        <w:rPr>
          <w:sz w:val="24"/>
          <w:szCs w:val="24"/>
          <w:lang w:eastAsia="en-US"/>
        </w:rPr>
        <w:t>the basin</w:t>
      </w:r>
      <w:r w:rsidRPr="00DB1463">
        <w:rPr>
          <w:sz w:val="24"/>
          <w:szCs w:val="24"/>
          <w:lang w:eastAsia="en-US"/>
        </w:rPr>
        <w:t>.</w:t>
      </w:r>
    </w:p>
    <w:p w:rsidR="00716F14" w:rsidRDefault="00716F14" w:rsidP="004B39C0">
      <w:pPr>
        <w:snapToGrid w:val="0"/>
        <w:rPr>
          <w:smallCaps/>
          <w:sz w:val="24"/>
          <w:szCs w:val="24"/>
        </w:rPr>
      </w:pPr>
    </w:p>
    <w:p w:rsidR="00FE219E" w:rsidRPr="007A172F" w:rsidRDefault="005504CC" w:rsidP="007A172F">
      <w:pPr>
        <w:autoSpaceDE w:val="0"/>
        <w:autoSpaceDN w:val="0"/>
        <w:adjustRightInd w:val="0"/>
        <w:rPr>
          <w:sz w:val="24"/>
          <w:szCs w:val="24"/>
          <w:lang w:val="es-ES_tradnl"/>
        </w:rPr>
      </w:pPr>
      <w:proofErr w:type="spellStart"/>
      <w:r w:rsidRPr="007A172F">
        <w:rPr>
          <w:smallCaps/>
          <w:sz w:val="24"/>
          <w:szCs w:val="24"/>
        </w:rPr>
        <w:t>Resumen</w:t>
      </w:r>
      <w:proofErr w:type="spellEnd"/>
      <w:r w:rsidRPr="007A172F">
        <w:rPr>
          <w:sz w:val="24"/>
          <w:szCs w:val="24"/>
        </w:rPr>
        <w:t>—</w:t>
      </w:r>
      <w:r w:rsidR="00FE219E" w:rsidRPr="007A172F">
        <w:rPr>
          <w:sz w:val="24"/>
          <w:szCs w:val="24"/>
          <w:lang w:val="es-ES_tradnl"/>
        </w:rPr>
        <w:t xml:space="preserve"> </w:t>
      </w:r>
      <w:proofErr w:type="spellStart"/>
      <w:r w:rsidR="007A172F" w:rsidRPr="007A172F">
        <w:rPr>
          <w:sz w:val="24"/>
          <w:szCs w:val="24"/>
          <w:lang w:eastAsia="en-US"/>
        </w:rPr>
        <w:t>Evaluamos</w:t>
      </w:r>
      <w:proofErr w:type="spellEnd"/>
      <w:r w:rsidR="007A172F" w:rsidRPr="007A172F">
        <w:rPr>
          <w:sz w:val="24"/>
          <w:szCs w:val="24"/>
          <w:lang w:eastAsia="en-US"/>
        </w:rPr>
        <w:t xml:space="preserve"> el </w:t>
      </w:r>
      <w:proofErr w:type="spellStart"/>
      <w:r w:rsidR="007A172F" w:rsidRPr="007A172F">
        <w:rPr>
          <w:sz w:val="24"/>
          <w:szCs w:val="24"/>
          <w:lang w:eastAsia="en-US"/>
        </w:rPr>
        <w:t>estatus</w:t>
      </w:r>
      <w:proofErr w:type="spellEnd"/>
      <w:r w:rsidR="007A172F" w:rsidRPr="007A172F">
        <w:rPr>
          <w:sz w:val="24"/>
          <w:szCs w:val="24"/>
          <w:lang w:eastAsia="en-US"/>
        </w:rPr>
        <w:t xml:space="preserve"> </w:t>
      </w:r>
      <w:proofErr w:type="spellStart"/>
      <w:r w:rsidR="007A172F" w:rsidRPr="007A172F">
        <w:rPr>
          <w:sz w:val="24"/>
          <w:szCs w:val="24"/>
          <w:lang w:eastAsia="en-US"/>
        </w:rPr>
        <w:t>sistemático</w:t>
      </w:r>
      <w:proofErr w:type="spellEnd"/>
      <w:r w:rsidR="007A172F" w:rsidRPr="007A172F">
        <w:rPr>
          <w:sz w:val="24"/>
          <w:szCs w:val="24"/>
          <w:lang w:eastAsia="en-US"/>
        </w:rPr>
        <w:t xml:space="preserve"> y la </w:t>
      </w:r>
      <w:proofErr w:type="spellStart"/>
      <w:r w:rsidR="007A172F" w:rsidRPr="007A172F">
        <w:rPr>
          <w:sz w:val="24"/>
          <w:szCs w:val="24"/>
          <w:lang w:eastAsia="en-US"/>
        </w:rPr>
        <w:t>genética</w:t>
      </w:r>
      <w:proofErr w:type="spellEnd"/>
      <w:r w:rsidR="007A172F" w:rsidRPr="007A172F">
        <w:rPr>
          <w:sz w:val="24"/>
          <w:szCs w:val="24"/>
          <w:lang w:eastAsia="en-US"/>
        </w:rPr>
        <w:t xml:space="preserve"> de </w:t>
      </w:r>
      <w:proofErr w:type="spellStart"/>
      <w:r w:rsidR="007A172F" w:rsidRPr="007A172F">
        <w:rPr>
          <w:sz w:val="24"/>
          <w:szCs w:val="24"/>
          <w:lang w:eastAsia="en-US"/>
        </w:rPr>
        <w:t>conservación</w:t>
      </w:r>
      <w:proofErr w:type="spellEnd"/>
      <w:r w:rsidR="007A172F" w:rsidRPr="007A172F">
        <w:rPr>
          <w:sz w:val="24"/>
          <w:szCs w:val="24"/>
          <w:lang w:eastAsia="en-US"/>
        </w:rPr>
        <w:t xml:space="preserve"> de </w:t>
      </w:r>
      <w:proofErr w:type="spellStart"/>
      <w:r w:rsidR="007A172F" w:rsidRPr="007A172F">
        <w:rPr>
          <w:sz w:val="24"/>
          <w:szCs w:val="24"/>
          <w:lang w:eastAsia="en-US"/>
        </w:rPr>
        <w:t>una</w:t>
      </w:r>
      <w:proofErr w:type="spellEnd"/>
      <w:r w:rsidR="007A172F">
        <w:rPr>
          <w:sz w:val="24"/>
          <w:szCs w:val="24"/>
          <w:lang w:eastAsia="en-US"/>
        </w:rPr>
        <w:t xml:space="preserve"> </w:t>
      </w:r>
      <w:proofErr w:type="spellStart"/>
      <w:r w:rsidR="007A172F" w:rsidRPr="007A172F">
        <w:rPr>
          <w:sz w:val="24"/>
          <w:szCs w:val="24"/>
          <w:lang w:eastAsia="en-US"/>
        </w:rPr>
        <w:t>población</w:t>
      </w:r>
      <w:proofErr w:type="spellEnd"/>
      <w:r w:rsidR="007A172F" w:rsidRPr="007A172F">
        <w:rPr>
          <w:sz w:val="24"/>
          <w:szCs w:val="24"/>
          <w:lang w:eastAsia="en-US"/>
        </w:rPr>
        <w:t xml:space="preserve"> del </w:t>
      </w:r>
      <w:proofErr w:type="spellStart"/>
      <w:r w:rsidR="007A172F" w:rsidRPr="007A172F">
        <w:rPr>
          <w:sz w:val="24"/>
          <w:szCs w:val="24"/>
          <w:lang w:eastAsia="en-US"/>
        </w:rPr>
        <w:t>genero</w:t>
      </w:r>
      <w:proofErr w:type="spellEnd"/>
      <w:r w:rsidR="007A172F" w:rsidRPr="007A172F">
        <w:rPr>
          <w:sz w:val="24"/>
          <w:szCs w:val="24"/>
          <w:lang w:eastAsia="en-US"/>
        </w:rPr>
        <w:t xml:space="preserve"> </w:t>
      </w:r>
      <w:proofErr w:type="spellStart"/>
      <w:r w:rsidR="007A172F" w:rsidRPr="007A172F">
        <w:rPr>
          <w:sz w:val="24"/>
          <w:szCs w:val="24"/>
          <w:lang w:eastAsia="en-US"/>
        </w:rPr>
        <w:t>ciprínido</w:t>
      </w:r>
      <w:proofErr w:type="spellEnd"/>
      <w:r w:rsidR="007A172F" w:rsidRPr="007A172F">
        <w:rPr>
          <w:sz w:val="24"/>
          <w:szCs w:val="24"/>
          <w:lang w:eastAsia="en-US"/>
        </w:rPr>
        <w:t xml:space="preserve"> </w:t>
      </w:r>
      <w:proofErr w:type="spellStart"/>
      <w:r w:rsidR="007A172F" w:rsidRPr="007A172F">
        <w:rPr>
          <w:i/>
          <w:sz w:val="24"/>
          <w:szCs w:val="24"/>
          <w:lang w:eastAsia="en-US"/>
        </w:rPr>
        <w:t>Dionda</w:t>
      </w:r>
      <w:proofErr w:type="spellEnd"/>
      <w:r w:rsidR="007A172F" w:rsidRPr="007A172F">
        <w:rPr>
          <w:sz w:val="24"/>
          <w:szCs w:val="24"/>
          <w:lang w:eastAsia="en-US"/>
        </w:rPr>
        <w:t xml:space="preserve">, </w:t>
      </w:r>
      <w:proofErr w:type="spellStart"/>
      <w:r w:rsidR="007A172F" w:rsidRPr="007A172F">
        <w:rPr>
          <w:sz w:val="24"/>
          <w:szCs w:val="24"/>
          <w:lang w:eastAsia="en-US"/>
        </w:rPr>
        <w:t>recolectado</w:t>
      </w:r>
      <w:proofErr w:type="spellEnd"/>
      <w:r w:rsidR="007A172F" w:rsidRPr="007A172F">
        <w:rPr>
          <w:sz w:val="24"/>
          <w:szCs w:val="24"/>
          <w:lang w:eastAsia="en-US"/>
        </w:rPr>
        <w:t xml:space="preserve"> en el arroyo Alamito (un</w:t>
      </w:r>
      <w:r w:rsidR="007A172F">
        <w:rPr>
          <w:sz w:val="24"/>
          <w:szCs w:val="24"/>
          <w:lang w:eastAsia="en-US"/>
        </w:rPr>
        <w:t xml:space="preserve"> </w:t>
      </w:r>
      <w:proofErr w:type="spellStart"/>
      <w:r w:rsidR="007A172F" w:rsidRPr="007A172F">
        <w:rPr>
          <w:sz w:val="24"/>
          <w:szCs w:val="24"/>
          <w:lang w:eastAsia="en-US"/>
        </w:rPr>
        <w:t>tributario</w:t>
      </w:r>
      <w:proofErr w:type="spellEnd"/>
      <w:r w:rsidR="007A172F" w:rsidRPr="007A172F">
        <w:rPr>
          <w:sz w:val="24"/>
          <w:szCs w:val="24"/>
          <w:lang w:eastAsia="en-US"/>
        </w:rPr>
        <w:t xml:space="preserve"> del Río Grande) en el Big Bend Ranch State Park en el </w:t>
      </w:r>
      <w:proofErr w:type="spellStart"/>
      <w:r w:rsidR="007A172F" w:rsidRPr="007A172F">
        <w:rPr>
          <w:sz w:val="24"/>
          <w:szCs w:val="24"/>
          <w:lang w:eastAsia="en-US"/>
        </w:rPr>
        <w:t>oeste</w:t>
      </w:r>
      <w:proofErr w:type="spellEnd"/>
      <w:r w:rsidR="007A172F" w:rsidRPr="007A172F">
        <w:rPr>
          <w:sz w:val="24"/>
          <w:szCs w:val="24"/>
          <w:lang w:eastAsia="en-US"/>
        </w:rPr>
        <w:t xml:space="preserve"> de</w:t>
      </w:r>
      <w:r w:rsidR="007A172F">
        <w:rPr>
          <w:sz w:val="24"/>
          <w:szCs w:val="24"/>
          <w:lang w:eastAsia="en-US"/>
        </w:rPr>
        <w:t xml:space="preserve"> </w:t>
      </w:r>
      <w:r w:rsidR="007A172F" w:rsidRPr="007A172F">
        <w:rPr>
          <w:sz w:val="24"/>
          <w:szCs w:val="24"/>
          <w:lang w:eastAsia="en-US"/>
        </w:rPr>
        <w:t xml:space="preserve">Texas </w:t>
      </w:r>
      <w:proofErr w:type="spellStart"/>
      <w:r w:rsidR="007A172F" w:rsidRPr="007A172F">
        <w:rPr>
          <w:sz w:val="24"/>
          <w:szCs w:val="24"/>
          <w:lang w:eastAsia="en-US"/>
        </w:rPr>
        <w:t>usando</w:t>
      </w:r>
      <w:proofErr w:type="spellEnd"/>
      <w:r w:rsidR="007A172F" w:rsidRPr="007A172F">
        <w:rPr>
          <w:sz w:val="24"/>
          <w:szCs w:val="24"/>
          <w:lang w:eastAsia="en-US"/>
        </w:rPr>
        <w:t xml:space="preserve"> </w:t>
      </w:r>
      <w:proofErr w:type="spellStart"/>
      <w:r w:rsidR="007A172F" w:rsidRPr="007A172F">
        <w:rPr>
          <w:sz w:val="24"/>
          <w:szCs w:val="24"/>
          <w:lang w:eastAsia="en-US"/>
        </w:rPr>
        <w:t>secuencias</w:t>
      </w:r>
      <w:proofErr w:type="spellEnd"/>
      <w:r w:rsidR="007A172F" w:rsidRPr="007A172F">
        <w:rPr>
          <w:sz w:val="24"/>
          <w:szCs w:val="24"/>
          <w:lang w:eastAsia="en-US"/>
        </w:rPr>
        <w:t xml:space="preserve"> de ADN </w:t>
      </w:r>
      <w:proofErr w:type="spellStart"/>
      <w:r w:rsidR="007A172F" w:rsidRPr="007A172F">
        <w:rPr>
          <w:sz w:val="24"/>
          <w:szCs w:val="24"/>
          <w:lang w:eastAsia="en-US"/>
        </w:rPr>
        <w:t>mitocondrial</w:t>
      </w:r>
      <w:proofErr w:type="spellEnd"/>
      <w:r w:rsidR="007A172F" w:rsidRPr="007A172F">
        <w:rPr>
          <w:sz w:val="24"/>
          <w:szCs w:val="24"/>
          <w:lang w:eastAsia="en-US"/>
        </w:rPr>
        <w:t xml:space="preserve"> y </w:t>
      </w:r>
      <w:proofErr w:type="spellStart"/>
      <w:r w:rsidR="007A172F" w:rsidRPr="007A172F">
        <w:rPr>
          <w:sz w:val="24"/>
          <w:szCs w:val="24"/>
          <w:lang w:eastAsia="en-US"/>
        </w:rPr>
        <w:t>microsatélites</w:t>
      </w:r>
      <w:proofErr w:type="spellEnd"/>
      <w:r w:rsidR="007A172F" w:rsidRPr="007A172F">
        <w:rPr>
          <w:sz w:val="24"/>
          <w:szCs w:val="24"/>
          <w:lang w:eastAsia="en-US"/>
        </w:rPr>
        <w:t xml:space="preserve"> </w:t>
      </w:r>
      <w:proofErr w:type="spellStart"/>
      <w:r w:rsidR="007A172F" w:rsidRPr="007A172F">
        <w:rPr>
          <w:sz w:val="24"/>
          <w:szCs w:val="24"/>
          <w:lang w:eastAsia="en-US"/>
        </w:rPr>
        <w:t>nucleares</w:t>
      </w:r>
      <w:proofErr w:type="spellEnd"/>
      <w:r w:rsidR="007A172F" w:rsidRPr="007A172F">
        <w:rPr>
          <w:sz w:val="24"/>
          <w:szCs w:val="24"/>
          <w:lang w:eastAsia="en-US"/>
        </w:rPr>
        <w:t>.</w:t>
      </w:r>
      <w:r w:rsidR="007A172F">
        <w:rPr>
          <w:sz w:val="24"/>
          <w:szCs w:val="24"/>
          <w:lang w:eastAsia="en-US"/>
        </w:rPr>
        <w:t xml:space="preserve">  </w:t>
      </w:r>
      <w:proofErr w:type="spellStart"/>
      <w:r w:rsidR="007A172F" w:rsidRPr="007A172F">
        <w:rPr>
          <w:sz w:val="24"/>
          <w:szCs w:val="24"/>
          <w:lang w:eastAsia="en-US"/>
        </w:rPr>
        <w:t>Análisis</w:t>
      </w:r>
      <w:proofErr w:type="spellEnd"/>
      <w:r w:rsidR="007A172F" w:rsidRPr="007A172F">
        <w:rPr>
          <w:sz w:val="24"/>
          <w:szCs w:val="24"/>
          <w:lang w:eastAsia="en-US"/>
        </w:rPr>
        <w:t xml:space="preserve"> </w:t>
      </w:r>
      <w:proofErr w:type="spellStart"/>
      <w:r w:rsidR="007A172F" w:rsidRPr="007A172F">
        <w:rPr>
          <w:sz w:val="24"/>
          <w:szCs w:val="24"/>
          <w:lang w:eastAsia="en-US"/>
        </w:rPr>
        <w:t>filogenéticos</w:t>
      </w:r>
      <w:proofErr w:type="spellEnd"/>
      <w:r w:rsidR="007A172F" w:rsidRPr="007A172F">
        <w:rPr>
          <w:sz w:val="24"/>
          <w:szCs w:val="24"/>
          <w:lang w:eastAsia="en-US"/>
        </w:rPr>
        <w:t xml:space="preserve"> del gen </w:t>
      </w:r>
      <w:proofErr w:type="spellStart"/>
      <w:r w:rsidR="007A172F" w:rsidRPr="007A172F">
        <w:rPr>
          <w:sz w:val="24"/>
          <w:szCs w:val="24"/>
          <w:lang w:eastAsia="en-US"/>
        </w:rPr>
        <w:t>mitocondrial</w:t>
      </w:r>
      <w:proofErr w:type="spellEnd"/>
      <w:r w:rsidR="007A172F" w:rsidRPr="007A172F">
        <w:rPr>
          <w:sz w:val="24"/>
          <w:szCs w:val="24"/>
          <w:lang w:eastAsia="en-US"/>
        </w:rPr>
        <w:t xml:space="preserve"> </w:t>
      </w:r>
      <w:proofErr w:type="spellStart"/>
      <w:r w:rsidR="007A172F" w:rsidRPr="007A172F">
        <w:rPr>
          <w:sz w:val="24"/>
          <w:szCs w:val="24"/>
          <w:lang w:eastAsia="en-US"/>
        </w:rPr>
        <w:t>citocromo</w:t>
      </w:r>
      <w:proofErr w:type="spellEnd"/>
      <w:r w:rsidR="007A172F" w:rsidRPr="007A172F">
        <w:rPr>
          <w:sz w:val="24"/>
          <w:szCs w:val="24"/>
          <w:lang w:eastAsia="en-US"/>
        </w:rPr>
        <w:t xml:space="preserve"> </w:t>
      </w:r>
      <w:r w:rsidR="007A172F" w:rsidRPr="007A172F">
        <w:rPr>
          <w:i/>
          <w:sz w:val="24"/>
          <w:szCs w:val="24"/>
          <w:lang w:eastAsia="en-US"/>
        </w:rPr>
        <w:t>b</w:t>
      </w:r>
      <w:r w:rsidR="007A172F" w:rsidRPr="007A172F">
        <w:rPr>
          <w:sz w:val="24"/>
          <w:szCs w:val="24"/>
          <w:lang w:eastAsia="en-US"/>
        </w:rPr>
        <w:t xml:space="preserve"> (</w:t>
      </w:r>
      <w:proofErr w:type="spellStart"/>
      <w:r w:rsidR="007A172F" w:rsidRPr="007A172F">
        <w:rPr>
          <w:sz w:val="24"/>
          <w:szCs w:val="24"/>
          <w:lang w:eastAsia="en-US"/>
        </w:rPr>
        <w:t>cyt</w:t>
      </w:r>
      <w:r w:rsidR="007A172F" w:rsidRPr="007A172F">
        <w:rPr>
          <w:i/>
          <w:sz w:val="24"/>
          <w:szCs w:val="24"/>
          <w:lang w:eastAsia="en-US"/>
        </w:rPr>
        <w:t>b</w:t>
      </w:r>
      <w:proofErr w:type="spellEnd"/>
      <w:r w:rsidR="007A172F" w:rsidRPr="007A172F">
        <w:rPr>
          <w:sz w:val="24"/>
          <w:szCs w:val="24"/>
          <w:lang w:eastAsia="en-US"/>
        </w:rPr>
        <w:t xml:space="preserve">) </w:t>
      </w:r>
      <w:proofErr w:type="spellStart"/>
      <w:r w:rsidR="007A172F" w:rsidRPr="007A172F">
        <w:rPr>
          <w:sz w:val="24"/>
          <w:szCs w:val="24"/>
          <w:lang w:eastAsia="en-US"/>
        </w:rPr>
        <w:t>indican</w:t>
      </w:r>
      <w:proofErr w:type="spellEnd"/>
      <w:r w:rsidR="007A172F" w:rsidRPr="007A172F">
        <w:rPr>
          <w:sz w:val="24"/>
          <w:szCs w:val="24"/>
          <w:lang w:eastAsia="en-US"/>
        </w:rPr>
        <w:t xml:space="preserve"> </w:t>
      </w:r>
      <w:proofErr w:type="spellStart"/>
      <w:r w:rsidR="007A172F" w:rsidRPr="007A172F">
        <w:rPr>
          <w:sz w:val="24"/>
          <w:szCs w:val="24"/>
          <w:lang w:eastAsia="en-US"/>
        </w:rPr>
        <w:t>que</w:t>
      </w:r>
      <w:proofErr w:type="spellEnd"/>
      <w:r w:rsidR="007A172F">
        <w:rPr>
          <w:sz w:val="24"/>
          <w:szCs w:val="24"/>
          <w:lang w:eastAsia="en-US"/>
        </w:rPr>
        <w:t xml:space="preserve"> </w:t>
      </w:r>
      <w:r w:rsidR="007A172F" w:rsidRPr="007A172F">
        <w:rPr>
          <w:sz w:val="24"/>
          <w:szCs w:val="24"/>
          <w:lang w:eastAsia="en-US"/>
        </w:rPr>
        <w:t xml:space="preserve">los </w:t>
      </w:r>
      <w:proofErr w:type="spellStart"/>
      <w:r w:rsidR="007A172F" w:rsidRPr="007A172F">
        <w:rPr>
          <w:sz w:val="24"/>
          <w:szCs w:val="24"/>
          <w:lang w:eastAsia="en-US"/>
        </w:rPr>
        <w:t>individuos</w:t>
      </w:r>
      <w:proofErr w:type="spellEnd"/>
      <w:r w:rsidR="007A172F" w:rsidRPr="007A172F">
        <w:rPr>
          <w:sz w:val="24"/>
          <w:szCs w:val="24"/>
          <w:lang w:eastAsia="en-US"/>
        </w:rPr>
        <w:t xml:space="preserve"> de </w:t>
      </w:r>
      <w:proofErr w:type="spellStart"/>
      <w:r w:rsidR="007A172F" w:rsidRPr="007A172F">
        <w:rPr>
          <w:i/>
          <w:sz w:val="24"/>
          <w:szCs w:val="24"/>
          <w:lang w:eastAsia="en-US"/>
        </w:rPr>
        <w:t>Dionda</w:t>
      </w:r>
      <w:proofErr w:type="spellEnd"/>
      <w:r w:rsidR="007A172F" w:rsidRPr="007A172F">
        <w:rPr>
          <w:sz w:val="24"/>
          <w:szCs w:val="24"/>
          <w:lang w:eastAsia="en-US"/>
        </w:rPr>
        <w:t xml:space="preserve"> en el arroyo Alamito son </w:t>
      </w:r>
      <w:proofErr w:type="spellStart"/>
      <w:r w:rsidR="007A172F" w:rsidRPr="007A172F">
        <w:rPr>
          <w:sz w:val="24"/>
          <w:szCs w:val="24"/>
          <w:lang w:eastAsia="en-US"/>
        </w:rPr>
        <w:t>probablemente</w:t>
      </w:r>
      <w:proofErr w:type="spellEnd"/>
      <w:r w:rsidR="007A172F">
        <w:rPr>
          <w:sz w:val="24"/>
          <w:szCs w:val="24"/>
          <w:lang w:eastAsia="en-US"/>
        </w:rPr>
        <w:t xml:space="preserve"> </w:t>
      </w:r>
      <w:proofErr w:type="spellStart"/>
      <w:r w:rsidR="007A172F" w:rsidRPr="007A172F">
        <w:rPr>
          <w:sz w:val="24"/>
          <w:szCs w:val="24"/>
          <w:lang w:eastAsia="en-US"/>
        </w:rPr>
        <w:t>conspecificos</w:t>
      </w:r>
      <w:proofErr w:type="spellEnd"/>
      <w:r w:rsidR="007A172F" w:rsidRPr="007A172F">
        <w:rPr>
          <w:sz w:val="24"/>
          <w:szCs w:val="24"/>
          <w:lang w:eastAsia="en-US"/>
        </w:rPr>
        <w:t xml:space="preserve"> con </w:t>
      </w:r>
      <w:proofErr w:type="spellStart"/>
      <w:r w:rsidR="007A172F" w:rsidRPr="007A172F">
        <w:rPr>
          <w:sz w:val="24"/>
          <w:szCs w:val="24"/>
          <w:lang w:eastAsia="en-US"/>
        </w:rPr>
        <w:t>una</w:t>
      </w:r>
      <w:proofErr w:type="spellEnd"/>
      <w:r w:rsidR="007A172F" w:rsidRPr="007A172F">
        <w:rPr>
          <w:sz w:val="24"/>
          <w:szCs w:val="24"/>
          <w:lang w:eastAsia="en-US"/>
        </w:rPr>
        <w:t xml:space="preserve"> </w:t>
      </w:r>
      <w:proofErr w:type="spellStart"/>
      <w:r w:rsidR="007A172F" w:rsidRPr="007A172F">
        <w:rPr>
          <w:sz w:val="24"/>
          <w:szCs w:val="24"/>
          <w:lang w:eastAsia="en-US"/>
        </w:rPr>
        <w:t>especie</w:t>
      </w:r>
      <w:proofErr w:type="spellEnd"/>
      <w:r w:rsidR="007A172F" w:rsidRPr="007A172F">
        <w:rPr>
          <w:sz w:val="24"/>
          <w:szCs w:val="24"/>
          <w:lang w:eastAsia="en-US"/>
        </w:rPr>
        <w:t xml:space="preserve"> </w:t>
      </w:r>
      <w:proofErr w:type="spellStart"/>
      <w:r w:rsidR="007A172F" w:rsidRPr="007A172F">
        <w:rPr>
          <w:sz w:val="24"/>
          <w:szCs w:val="24"/>
          <w:lang w:eastAsia="en-US"/>
        </w:rPr>
        <w:t>previamente</w:t>
      </w:r>
      <w:proofErr w:type="spellEnd"/>
      <w:r w:rsidR="007A172F" w:rsidRPr="007A172F">
        <w:rPr>
          <w:sz w:val="24"/>
          <w:szCs w:val="24"/>
          <w:lang w:eastAsia="en-US"/>
        </w:rPr>
        <w:t xml:space="preserve"> no </w:t>
      </w:r>
      <w:proofErr w:type="spellStart"/>
      <w:r w:rsidR="007A172F" w:rsidRPr="007A172F">
        <w:rPr>
          <w:sz w:val="24"/>
          <w:szCs w:val="24"/>
          <w:lang w:eastAsia="en-US"/>
        </w:rPr>
        <w:t>descrita</w:t>
      </w:r>
      <w:proofErr w:type="spellEnd"/>
      <w:r w:rsidR="007A172F" w:rsidRPr="007A172F">
        <w:rPr>
          <w:sz w:val="24"/>
          <w:szCs w:val="24"/>
          <w:lang w:eastAsia="en-US"/>
        </w:rPr>
        <w:t xml:space="preserve"> (</w:t>
      </w:r>
      <w:r w:rsidR="007A172F" w:rsidRPr="007A172F">
        <w:rPr>
          <w:i/>
          <w:sz w:val="24"/>
          <w:szCs w:val="24"/>
          <w:lang w:eastAsia="en-US"/>
        </w:rPr>
        <w:t>D</w:t>
      </w:r>
      <w:r w:rsidR="007A172F" w:rsidRPr="007A172F">
        <w:rPr>
          <w:sz w:val="24"/>
          <w:szCs w:val="24"/>
          <w:lang w:eastAsia="en-US"/>
        </w:rPr>
        <w:t xml:space="preserve">. sp. 1), </w:t>
      </w:r>
      <w:proofErr w:type="spellStart"/>
      <w:r w:rsidR="007A172F" w:rsidRPr="007A172F">
        <w:rPr>
          <w:sz w:val="24"/>
          <w:szCs w:val="24"/>
          <w:lang w:eastAsia="en-US"/>
        </w:rPr>
        <w:t>reportada</w:t>
      </w:r>
      <w:proofErr w:type="spellEnd"/>
      <w:r w:rsidR="007A172F">
        <w:rPr>
          <w:sz w:val="24"/>
          <w:szCs w:val="24"/>
          <w:lang w:eastAsia="en-US"/>
        </w:rPr>
        <w:t xml:space="preserve"> </w:t>
      </w:r>
      <w:proofErr w:type="spellStart"/>
      <w:r w:rsidR="007A172F" w:rsidRPr="007A172F">
        <w:rPr>
          <w:sz w:val="24"/>
          <w:szCs w:val="24"/>
          <w:lang w:eastAsia="en-US"/>
        </w:rPr>
        <w:t>solamente</w:t>
      </w:r>
      <w:proofErr w:type="spellEnd"/>
      <w:r w:rsidR="007A172F" w:rsidRPr="007A172F">
        <w:rPr>
          <w:sz w:val="24"/>
          <w:szCs w:val="24"/>
          <w:lang w:eastAsia="en-US"/>
        </w:rPr>
        <w:t xml:space="preserve"> en </w:t>
      </w:r>
      <w:proofErr w:type="spellStart"/>
      <w:r w:rsidR="007A172F" w:rsidRPr="007A172F">
        <w:rPr>
          <w:sz w:val="24"/>
          <w:szCs w:val="24"/>
          <w:lang w:eastAsia="en-US"/>
        </w:rPr>
        <w:t>las</w:t>
      </w:r>
      <w:proofErr w:type="spellEnd"/>
      <w:r w:rsidR="007A172F" w:rsidRPr="007A172F">
        <w:rPr>
          <w:sz w:val="24"/>
          <w:szCs w:val="24"/>
          <w:lang w:eastAsia="en-US"/>
        </w:rPr>
        <w:t xml:space="preserve"> </w:t>
      </w:r>
      <w:proofErr w:type="spellStart"/>
      <w:r w:rsidR="007A172F" w:rsidRPr="007A172F">
        <w:rPr>
          <w:sz w:val="24"/>
          <w:szCs w:val="24"/>
          <w:lang w:eastAsia="en-US"/>
        </w:rPr>
        <w:t>cuencas</w:t>
      </w:r>
      <w:proofErr w:type="spellEnd"/>
      <w:r w:rsidR="007A172F" w:rsidRPr="007A172F">
        <w:rPr>
          <w:sz w:val="24"/>
          <w:szCs w:val="24"/>
          <w:lang w:eastAsia="en-US"/>
        </w:rPr>
        <w:t xml:space="preserve"> de los </w:t>
      </w:r>
      <w:proofErr w:type="spellStart"/>
      <w:r w:rsidR="007A172F" w:rsidRPr="007A172F">
        <w:rPr>
          <w:sz w:val="24"/>
          <w:szCs w:val="24"/>
          <w:lang w:eastAsia="en-US"/>
        </w:rPr>
        <w:t>rios</w:t>
      </w:r>
      <w:proofErr w:type="spellEnd"/>
      <w:r w:rsidR="007A172F" w:rsidRPr="007A172F">
        <w:rPr>
          <w:sz w:val="24"/>
          <w:szCs w:val="24"/>
          <w:lang w:eastAsia="en-US"/>
        </w:rPr>
        <w:t xml:space="preserve"> Conchos y </w:t>
      </w:r>
      <w:proofErr w:type="spellStart"/>
      <w:r w:rsidR="007A172F" w:rsidRPr="007A172F">
        <w:rPr>
          <w:sz w:val="24"/>
          <w:szCs w:val="24"/>
          <w:lang w:eastAsia="en-US"/>
        </w:rPr>
        <w:t>Nazas</w:t>
      </w:r>
      <w:proofErr w:type="spellEnd"/>
      <w:r w:rsidR="007A172F" w:rsidRPr="007A172F">
        <w:rPr>
          <w:sz w:val="24"/>
          <w:szCs w:val="24"/>
          <w:lang w:eastAsia="en-US"/>
        </w:rPr>
        <w:t xml:space="preserve"> en México y en los EEUU</w:t>
      </w:r>
      <w:r w:rsidR="007A172F">
        <w:rPr>
          <w:sz w:val="24"/>
          <w:szCs w:val="24"/>
          <w:lang w:eastAsia="en-US"/>
        </w:rPr>
        <w:t xml:space="preserve"> </w:t>
      </w:r>
      <w:r w:rsidR="007A172F" w:rsidRPr="007A172F">
        <w:rPr>
          <w:sz w:val="24"/>
          <w:szCs w:val="24"/>
          <w:lang w:eastAsia="en-US"/>
        </w:rPr>
        <w:t xml:space="preserve">en la </w:t>
      </w:r>
      <w:proofErr w:type="spellStart"/>
      <w:r w:rsidR="007A172F" w:rsidRPr="007A172F">
        <w:rPr>
          <w:sz w:val="24"/>
          <w:szCs w:val="24"/>
          <w:lang w:eastAsia="en-US"/>
        </w:rPr>
        <w:t>cuenca</w:t>
      </w:r>
      <w:proofErr w:type="spellEnd"/>
      <w:r w:rsidR="007A172F" w:rsidRPr="007A172F">
        <w:rPr>
          <w:sz w:val="24"/>
          <w:szCs w:val="24"/>
          <w:lang w:eastAsia="en-US"/>
        </w:rPr>
        <w:t xml:space="preserve"> del </w:t>
      </w:r>
      <w:proofErr w:type="spellStart"/>
      <w:r w:rsidR="007A172F" w:rsidRPr="007A172F">
        <w:rPr>
          <w:sz w:val="24"/>
          <w:szCs w:val="24"/>
          <w:lang w:eastAsia="en-US"/>
        </w:rPr>
        <w:t>riachuelo</w:t>
      </w:r>
      <w:proofErr w:type="spellEnd"/>
      <w:r w:rsidR="007A172F" w:rsidRPr="007A172F">
        <w:rPr>
          <w:sz w:val="24"/>
          <w:szCs w:val="24"/>
          <w:lang w:eastAsia="en-US"/>
        </w:rPr>
        <w:t xml:space="preserve"> Cibolo, un </w:t>
      </w:r>
      <w:proofErr w:type="spellStart"/>
      <w:r w:rsidR="007A172F" w:rsidRPr="007A172F">
        <w:rPr>
          <w:sz w:val="24"/>
          <w:szCs w:val="24"/>
          <w:lang w:eastAsia="en-US"/>
        </w:rPr>
        <w:t>tributario</w:t>
      </w:r>
      <w:proofErr w:type="spellEnd"/>
      <w:r w:rsidR="007A172F" w:rsidRPr="007A172F">
        <w:rPr>
          <w:sz w:val="24"/>
          <w:szCs w:val="24"/>
          <w:lang w:eastAsia="en-US"/>
        </w:rPr>
        <w:t xml:space="preserve"> del Rio Grande.</w:t>
      </w:r>
      <w:r w:rsidR="007A172F">
        <w:rPr>
          <w:sz w:val="24"/>
          <w:szCs w:val="24"/>
          <w:lang w:eastAsia="en-US"/>
        </w:rPr>
        <w:t xml:space="preserve"> </w:t>
      </w:r>
      <w:r w:rsidR="007A172F" w:rsidRPr="007A172F">
        <w:rPr>
          <w:sz w:val="24"/>
          <w:szCs w:val="24"/>
          <w:lang w:eastAsia="en-US"/>
        </w:rPr>
        <w:t xml:space="preserve"> La</w:t>
      </w:r>
      <w:r w:rsidR="007A172F">
        <w:rPr>
          <w:sz w:val="24"/>
          <w:szCs w:val="24"/>
          <w:lang w:eastAsia="en-US"/>
        </w:rPr>
        <w:t xml:space="preserve"> </w:t>
      </w:r>
      <w:proofErr w:type="spellStart"/>
      <w:r w:rsidR="007A172F" w:rsidRPr="007A172F">
        <w:rPr>
          <w:sz w:val="24"/>
          <w:szCs w:val="24"/>
          <w:lang w:eastAsia="en-US"/>
        </w:rPr>
        <w:t>variación</w:t>
      </w:r>
      <w:proofErr w:type="spellEnd"/>
      <w:r w:rsidR="007A172F" w:rsidRPr="007A172F">
        <w:rPr>
          <w:sz w:val="24"/>
          <w:szCs w:val="24"/>
          <w:lang w:eastAsia="en-US"/>
        </w:rPr>
        <w:t xml:space="preserve"> </w:t>
      </w:r>
      <w:proofErr w:type="spellStart"/>
      <w:r w:rsidR="007A172F" w:rsidRPr="007A172F">
        <w:rPr>
          <w:sz w:val="24"/>
          <w:szCs w:val="24"/>
          <w:lang w:eastAsia="en-US"/>
        </w:rPr>
        <w:t>genética</w:t>
      </w:r>
      <w:proofErr w:type="spellEnd"/>
      <w:r w:rsidR="007A172F" w:rsidRPr="007A172F">
        <w:rPr>
          <w:sz w:val="24"/>
          <w:szCs w:val="24"/>
          <w:lang w:eastAsia="en-US"/>
        </w:rPr>
        <w:t xml:space="preserve"> en </w:t>
      </w:r>
      <w:proofErr w:type="spellStart"/>
      <w:r w:rsidR="007A172F" w:rsidRPr="007A172F">
        <w:rPr>
          <w:i/>
          <w:sz w:val="24"/>
          <w:szCs w:val="24"/>
          <w:lang w:eastAsia="en-US"/>
        </w:rPr>
        <w:t>Dionda</w:t>
      </w:r>
      <w:proofErr w:type="spellEnd"/>
      <w:r w:rsidR="007A172F" w:rsidRPr="007A172F">
        <w:rPr>
          <w:sz w:val="24"/>
          <w:szCs w:val="24"/>
          <w:lang w:eastAsia="en-US"/>
        </w:rPr>
        <w:t xml:space="preserve"> del arroyo Alamito </w:t>
      </w:r>
      <w:proofErr w:type="spellStart"/>
      <w:r w:rsidR="007A172F" w:rsidRPr="007A172F">
        <w:rPr>
          <w:sz w:val="24"/>
          <w:szCs w:val="24"/>
          <w:lang w:eastAsia="en-US"/>
        </w:rPr>
        <w:t>es</w:t>
      </w:r>
      <w:proofErr w:type="spellEnd"/>
      <w:r w:rsidR="007A172F" w:rsidRPr="007A172F">
        <w:rPr>
          <w:sz w:val="24"/>
          <w:szCs w:val="24"/>
          <w:lang w:eastAsia="en-US"/>
        </w:rPr>
        <w:t xml:space="preserve"> </w:t>
      </w:r>
      <w:proofErr w:type="spellStart"/>
      <w:r w:rsidR="007A172F" w:rsidRPr="007A172F">
        <w:rPr>
          <w:sz w:val="24"/>
          <w:szCs w:val="24"/>
          <w:lang w:eastAsia="en-US"/>
        </w:rPr>
        <w:t>extremadamente</w:t>
      </w:r>
      <w:proofErr w:type="spellEnd"/>
      <w:r w:rsidR="007A172F" w:rsidRPr="007A172F">
        <w:rPr>
          <w:sz w:val="24"/>
          <w:szCs w:val="24"/>
          <w:lang w:eastAsia="en-US"/>
        </w:rPr>
        <w:t xml:space="preserve"> </w:t>
      </w:r>
      <w:proofErr w:type="spellStart"/>
      <w:r w:rsidR="007A172F" w:rsidRPr="007A172F">
        <w:rPr>
          <w:sz w:val="24"/>
          <w:szCs w:val="24"/>
          <w:lang w:eastAsia="en-US"/>
        </w:rPr>
        <w:t>baja</w:t>
      </w:r>
      <w:proofErr w:type="spellEnd"/>
      <w:r w:rsidR="007A172F" w:rsidRPr="007A172F">
        <w:rPr>
          <w:sz w:val="24"/>
          <w:szCs w:val="24"/>
          <w:lang w:eastAsia="en-US"/>
        </w:rPr>
        <w:t xml:space="preserve">. </w:t>
      </w:r>
      <w:r w:rsidR="007A172F">
        <w:rPr>
          <w:sz w:val="24"/>
          <w:szCs w:val="24"/>
          <w:lang w:eastAsia="en-US"/>
        </w:rPr>
        <w:t xml:space="preserve"> </w:t>
      </w:r>
      <w:r w:rsidR="007A172F" w:rsidRPr="007A172F">
        <w:rPr>
          <w:sz w:val="24"/>
          <w:szCs w:val="24"/>
          <w:lang w:eastAsia="en-US"/>
        </w:rPr>
        <w:t>Los</w:t>
      </w:r>
      <w:r w:rsidR="007A172F">
        <w:rPr>
          <w:sz w:val="24"/>
          <w:szCs w:val="24"/>
          <w:lang w:eastAsia="en-US"/>
        </w:rPr>
        <w:t xml:space="preserve"> </w:t>
      </w:r>
      <w:r w:rsidR="007A172F" w:rsidRPr="007A172F">
        <w:rPr>
          <w:sz w:val="24"/>
          <w:szCs w:val="24"/>
          <w:lang w:eastAsia="en-US"/>
        </w:rPr>
        <w:t xml:space="preserve">18 </w:t>
      </w:r>
      <w:proofErr w:type="spellStart"/>
      <w:r w:rsidR="007A172F" w:rsidRPr="007A172F">
        <w:rPr>
          <w:sz w:val="24"/>
          <w:szCs w:val="24"/>
          <w:lang w:eastAsia="en-US"/>
        </w:rPr>
        <w:t>individuos</w:t>
      </w:r>
      <w:proofErr w:type="spellEnd"/>
      <w:r w:rsidR="007A172F" w:rsidRPr="007A172F">
        <w:rPr>
          <w:sz w:val="24"/>
          <w:szCs w:val="24"/>
          <w:lang w:eastAsia="en-US"/>
        </w:rPr>
        <w:t xml:space="preserve"> </w:t>
      </w:r>
      <w:proofErr w:type="spellStart"/>
      <w:r w:rsidR="007A172F" w:rsidRPr="007A172F">
        <w:rPr>
          <w:sz w:val="24"/>
          <w:szCs w:val="24"/>
          <w:lang w:eastAsia="en-US"/>
        </w:rPr>
        <w:t>analizados</w:t>
      </w:r>
      <w:proofErr w:type="spellEnd"/>
      <w:r w:rsidR="007A172F" w:rsidRPr="007A172F">
        <w:rPr>
          <w:sz w:val="24"/>
          <w:szCs w:val="24"/>
          <w:lang w:eastAsia="en-US"/>
        </w:rPr>
        <w:t xml:space="preserve"> </w:t>
      </w:r>
      <w:proofErr w:type="spellStart"/>
      <w:r w:rsidR="007A172F" w:rsidRPr="007A172F">
        <w:rPr>
          <w:sz w:val="24"/>
          <w:szCs w:val="24"/>
          <w:lang w:eastAsia="en-US"/>
        </w:rPr>
        <w:t>exhiben</w:t>
      </w:r>
      <w:proofErr w:type="spellEnd"/>
      <w:r w:rsidR="007A172F" w:rsidRPr="007A172F">
        <w:rPr>
          <w:sz w:val="24"/>
          <w:szCs w:val="24"/>
          <w:lang w:eastAsia="en-US"/>
        </w:rPr>
        <w:t xml:space="preserve"> el </w:t>
      </w:r>
      <w:proofErr w:type="spellStart"/>
      <w:r w:rsidR="007A172F" w:rsidRPr="007A172F">
        <w:rPr>
          <w:sz w:val="24"/>
          <w:szCs w:val="24"/>
          <w:lang w:eastAsia="en-US"/>
        </w:rPr>
        <w:t>mismo</w:t>
      </w:r>
      <w:proofErr w:type="spellEnd"/>
      <w:r w:rsidR="007A172F" w:rsidRPr="007A172F">
        <w:rPr>
          <w:sz w:val="24"/>
          <w:szCs w:val="24"/>
          <w:lang w:eastAsia="en-US"/>
        </w:rPr>
        <w:t xml:space="preserve"> </w:t>
      </w:r>
      <w:proofErr w:type="spellStart"/>
      <w:r w:rsidR="007A172F" w:rsidRPr="007A172F">
        <w:rPr>
          <w:sz w:val="24"/>
          <w:szCs w:val="24"/>
          <w:lang w:eastAsia="en-US"/>
        </w:rPr>
        <w:t>haplotipo</w:t>
      </w:r>
      <w:proofErr w:type="spellEnd"/>
      <w:r w:rsidR="007A172F" w:rsidRPr="007A172F">
        <w:rPr>
          <w:sz w:val="24"/>
          <w:szCs w:val="24"/>
          <w:lang w:eastAsia="en-US"/>
        </w:rPr>
        <w:t xml:space="preserve"> </w:t>
      </w:r>
      <w:proofErr w:type="spellStart"/>
      <w:r w:rsidR="007A172F" w:rsidRPr="007A172F">
        <w:rPr>
          <w:sz w:val="24"/>
          <w:szCs w:val="24"/>
          <w:lang w:eastAsia="en-US"/>
        </w:rPr>
        <w:t>mitocondrial</w:t>
      </w:r>
      <w:proofErr w:type="spellEnd"/>
      <w:r w:rsidR="007A172F" w:rsidRPr="007A172F">
        <w:rPr>
          <w:sz w:val="24"/>
          <w:szCs w:val="24"/>
          <w:lang w:eastAsia="en-US"/>
        </w:rPr>
        <w:t xml:space="preserve"> (1,533</w:t>
      </w:r>
      <w:r w:rsidR="007A172F">
        <w:rPr>
          <w:sz w:val="24"/>
          <w:szCs w:val="24"/>
          <w:lang w:eastAsia="en-US"/>
        </w:rPr>
        <w:t xml:space="preserve"> </w:t>
      </w:r>
      <w:r w:rsidR="007A172F" w:rsidRPr="007A172F">
        <w:rPr>
          <w:sz w:val="24"/>
          <w:szCs w:val="24"/>
          <w:lang w:eastAsia="en-US"/>
        </w:rPr>
        <w:t xml:space="preserve">bases </w:t>
      </w:r>
      <w:proofErr w:type="spellStart"/>
      <w:r w:rsidR="007A172F" w:rsidRPr="007A172F">
        <w:rPr>
          <w:sz w:val="24"/>
          <w:szCs w:val="24"/>
          <w:lang w:eastAsia="en-US"/>
        </w:rPr>
        <w:t>secuenciadas</w:t>
      </w:r>
      <w:proofErr w:type="spellEnd"/>
      <w:r w:rsidR="007A172F" w:rsidRPr="007A172F">
        <w:rPr>
          <w:sz w:val="24"/>
          <w:szCs w:val="24"/>
          <w:lang w:eastAsia="en-US"/>
        </w:rPr>
        <w:t xml:space="preserve">); </w:t>
      </w:r>
      <w:proofErr w:type="spellStart"/>
      <w:r w:rsidR="007A172F" w:rsidRPr="007A172F">
        <w:rPr>
          <w:sz w:val="24"/>
          <w:szCs w:val="24"/>
          <w:lang w:eastAsia="en-US"/>
        </w:rPr>
        <w:t>mientras</w:t>
      </w:r>
      <w:proofErr w:type="spellEnd"/>
      <w:r w:rsidR="007A172F" w:rsidRPr="007A172F">
        <w:rPr>
          <w:sz w:val="24"/>
          <w:szCs w:val="24"/>
          <w:lang w:eastAsia="en-US"/>
        </w:rPr>
        <w:t xml:space="preserve"> los 40 </w:t>
      </w:r>
      <w:proofErr w:type="spellStart"/>
      <w:r w:rsidR="007A172F" w:rsidRPr="007A172F">
        <w:rPr>
          <w:sz w:val="24"/>
          <w:szCs w:val="24"/>
          <w:lang w:eastAsia="en-US"/>
        </w:rPr>
        <w:t>individuos</w:t>
      </w:r>
      <w:proofErr w:type="spellEnd"/>
      <w:r w:rsidR="007A172F" w:rsidRPr="007A172F">
        <w:rPr>
          <w:sz w:val="24"/>
          <w:szCs w:val="24"/>
          <w:lang w:eastAsia="en-US"/>
        </w:rPr>
        <w:t xml:space="preserve"> </w:t>
      </w:r>
      <w:proofErr w:type="spellStart"/>
      <w:r w:rsidR="007A172F" w:rsidRPr="007A172F">
        <w:rPr>
          <w:sz w:val="24"/>
          <w:szCs w:val="24"/>
          <w:lang w:eastAsia="en-US"/>
        </w:rPr>
        <w:t>analizados</w:t>
      </w:r>
      <w:proofErr w:type="spellEnd"/>
      <w:r w:rsidR="007A172F" w:rsidRPr="007A172F">
        <w:rPr>
          <w:sz w:val="24"/>
          <w:szCs w:val="24"/>
          <w:lang w:eastAsia="en-US"/>
        </w:rPr>
        <w:t xml:space="preserve"> </w:t>
      </w:r>
      <w:proofErr w:type="spellStart"/>
      <w:r w:rsidR="007A172F" w:rsidRPr="007A172F">
        <w:rPr>
          <w:sz w:val="24"/>
          <w:szCs w:val="24"/>
          <w:lang w:eastAsia="en-US"/>
        </w:rPr>
        <w:t>usando</w:t>
      </w:r>
      <w:proofErr w:type="spellEnd"/>
      <w:r w:rsidR="007A172F" w:rsidRPr="007A172F">
        <w:rPr>
          <w:sz w:val="24"/>
          <w:szCs w:val="24"/>
          <w:lang w:eastAsia="en-US"/>
        </w:rPr>
        <w:t xml:space="preserve"> 34</w:t>
      </w:r>
      <w:r w:rsidR="007A172F">
        <w:rPr>
          <w:sz w:val="24"/>
          <w:szCs w:val="24"/>
          <w:lang w:eastAsia="en-US"/>
        </w:rPr>
        <w:t xml:space="preserve"> </w:t>
      </w:r>
      <w:proofErr w:type="spellStart"/>
      <w:r w:rsidR="007A172F" w:rsidRPr="007A172F">
        <w:rPr>
          <w:sz w:val="24"/>
          <w:szCs w:val="24"/>
          <w:lang w:eastAsia="en-US"/>
        </w:rPr>
        <w:t>microsatélites</w:t>
      </w:r>
      <w:proofErr w:type="spellEnd"/>
      <w:r w:rsidR="007A172F" w:rsidRPr="007A172F">
        <w:rPr>
          <w:sz w:val="24"/>
          <w:szCs w:val="24"/>
          <w:lang w:eastAsia="en-US"/>
        </w:rPr>
        <w:t xml:space="preserve"> </w:t>
      </w:r>
      <w:proofErr w:type="spellStart"/>
      <w:r w:rsidR="007A172F" w:rsidRPr="007A172F">
        <w:rPr>
          <w:sz w:val="24"/>
          <w:szCs w:val="24"/>
          <w:lang w:eastAsia="en-US"/>
        </w:rPr>
        <w:t>nucleares</w:t>
      </w:r>
      <w:proofErr w:type="spellEnd"/>
      <w:r w:rsidR="007A172F" w:rsidRPr="007A172F">
        <w:rPr>
          <w:sz w:val="24"/>
          <w:szCs w:val="24"/>
          <w:lang w:eastAsia="en-US"/>
        </w:rPr>
        <w:t xml:space="preserve"> (25 de los </w:t>
      </w:r>
      <w:proofErr w:type="spellStart"/>
      <w:r w:rsidR="007A172F" w:rsidRPr="007A172F">
        <w:rPr>
          <w:sz w:val="24"/>
          <w:szCs w:val="24"/>
          <w:lang w:eastAsia="en-US"/>
        </w:rPr>
        <w:t>cuales</w:t>
      </w:r>
      <w:proofErr w:type="spellEnd"/>
      <w:r w:rsidR="007A172F" w:rsidRPr="007A172F">
        <w:rPr>
          <w:sz w:val="24"/>
          <w:szCs w:val="24"/>
          <w:lang w:eastAsia="en-US"/>
        </w:rPr>
        <w:t xml:space="preserve"> </w:t>
      </w:r>
      <w:proofErr w:type="spellStart"/>
      <w:r w:rsidR="007A172F" w:rsidRPr="007A172F">
        <w:rPr>
          <w:sz w:val="24"/>
          <w:szCs w:val="24"/>
          <w:lang w:eastAsia="en-US"/>
        </w:rPr>
        <w:t>fueron</w:t>
      </w:r>
      <w:proofErr w:type="spellEnd"/>
      <w:r w:rsidR="007A172F" w:rsidRPr="007A172F">
        <w:rPr>
          <w:sz w:val="24"/>
          <w:szCs w:val="24"/>
          <w:lang w:eastAsia="en-US"/>
        </w:rPr>
        <w:t xml:space="preserve"> mono-</w:t>
      </w:r>
      <w:proofErr w:type="spellStart"/>
      <w:r w:rsidR="007A172F" w:rsidRPr="007A172F">
        <w:rPr>
          <w:sz w:val="24"/>
          <w:szCs w:val="24"/>
          <w:lang w:eastAsia="en-US"/>
        </w:rPr>
        <w:t>morficos</w:t>
      </w:r>
      <w:proofErr w:type="spellEnd"/>
      <w:r w:rsidR="007A172F" w:rsidRPr="007A172F">
        <w:rPr>
          <w:sz w:val="24"/>
          <w:szCs w:val="24"/>
          <w:lang w:eastAsia="en-US"/>
        </w:rPr>
        <w:t xml:space="preserve">) </w:t>
      </w:r>
      <w:proofErr w:type="spellStart"/>
      <w:r w:rsidR="007A172F" w:rsidRPr="007A172F">
        <w:rPr>
          <w:sz w:val="24"/>
          <w:szCs w:val="24"/>
          <w:lang w:eastAsia="en-US"/>
        </w:rPr>
        <w:t>promedian</w:t>
      </w:r>
      <w:proofErr w:type="spellEnd"/>
      <w:r w:rsidR="007A172F">
        <w:rPr>
          <w:sz w:val="24"/>
          <w:szCs w:val="24"/>
          <w:lang w:eastAsia="en-US"/>
        </w:rPr>
        <w:t xml:space="preserve"> </w:t>
      </w:r>
      <w:r w:rsidR="007A172F" w:rsidRPr="007A172F">
        <w:rPr>
          <w:sz w:val="24"/>
          <w:szCs w:val="24"/>
          <w:lang w:eastAsia="en-US"/>
        </w:rPr>
        <w:t xml:space="preserve">solo 1.44 </w:t>
      </w:r>
      <w:proofErr w:type="spellStart"/>
      <w:r w:rsidR="007A172F" w:rsidRPr="007A172F">
        <w:rPr>
          <w:sz w:val="24"/>
          <w:szCs w:val="24"/>
          <w:lang w:eastAsia="en-US"/>
        </w:rPr>
        <w:t>alelos</w:t>
      </w:r>
      <w:proofErr w:type="spellEnd"/>
      <w:r w:rsidR="007A172F" w:rsidRPr="007A172F">
        <w:rPr>
          <w:sz w:val="24"/>
          <w:szCs w:val="24"/>
          <w:lang w:eastAsia="en-US"/>
        </w:rPr>
        <w:t xml:space="preserve"> </w:t>
      </w:r>
      <w:proofErr w:type="spellStart"/>
      <w:r w:rsidR="007A172F" w:rsidRPr="007A172F">
        <w:rPr>
          <w:sz w:val="24"/>
          <w:szCs w:val="24"/>
          <w:lang w:eastAsia="en-US"/>
        </w:rPr>
        <w:t>por</w:t>
      </w:r>
      <w:proofErr w:type="spellEnd"/>
      <w:r w:rsidR="007A172F" w:rsidRPr="007A172F">
        <w:rPr>
          <w:sz w:val="24"/>
          <w:szCs w:val="24"/>
          <w:lang w:eastAsia="en-US"/>
        </w:rPr>
        <w:t xml:space="preserve"> </w:t>
      </w:r>
      <w:proofErr w:type="spellStart"/>
      <w:r w:rsidR="007A172F" w:rsidRPr="007A172F">
        <w:rPr>
          <w:sz w:val="24"/>
          <w:szCs w:val="24"/>
          <w:lang w:eastAsia="en-US"/>
        </w:rPr>
        <w:t>microsatélite</w:t>
      </w:r>
      <w:proofErr w:type="spellEnd"/>
      <w:r w:rsidR="007A172F" w:rsidRPr="007A172F">
        <w:rPr>
          <w:sz w:val="24"/>
          <w:szCs w:val="24"/>
          <w:lang w:eastAsia="en-US"/>
        </w:rPr>
        <w:t xml:space="preserve">, con </w:t>
      </w:r>
      <w:proofErr w:type="spellStart"/>
      <w:r w:rsidR="007A172F" w:rsidRPr="007A172F">
        <w:rPr>
          <w:sz w:val="24"/>
          <w:szCs w:val="24"/>
          <w:lang w:eastAsia="en-US"/>
        </w:rPr>
        <w:t>una</w:t>
      </w:r>
      <w:proofErr w:type="spellEnd"/>
      <w:r w:rsidR="007A172F" w:rsidRPr="007A172F">
        <w:rPr>
          <w:sz w:val="24"/>
          <w:szCs w:val="24"/>
          <w:lang w:eastAsia="en-US"/>
        </w:rPr>
        <w:t xml:space="preserve"> </w:t>
      </w:r>
      <w:proofErr w:type="spellStart"/>
      <w:r w:rsidR="007A172F" w:rsidRPr="007A172F">
        <w:rPr>
          <w:sz w:val="24"/>
          <w:szCs w:val="24"/>
          <w:lang w:eastAsia="en-US"/>
        </w:rPr>
        <w:t>diversidad</w:t>
      </w:r>
      <w:proofErr w:type="spellEnd"/>
      <w:r w:rsidR="007A172F" w:rsidRPr="007A172F">
        <w:rPr>
          <w:sz w:val="24"/>
          <w:szCs w:val="24"/>
          <w:lang w:eastAsia="en-US"/>
        </w:rPr>
        <w:t xml:space="preserve"> </w:t>
      </w:r>
      <w:proofErr w:type="spellStart"/>
      <w:r w:rsidR="007A172F" w:rsidRPr="007A172F">
        <w:rPr>
          <w:sz w:val="24"/>
          <w:szCs w:val="24"/>
          <w:lang w:eastAsia="en-US"/>
        </w:rPr>
        <w:t>genética</w:t>
      </w:r>
      <w:proofErr w:type="spellEnd"/>
      <w:r w:rsidR="007A172F" w:rsidRPr="007A172F">
        <w:rPr>
          <w:sz w:val="24"/>
          <w:szCs w:val="24"/>
          <w:lang w:eastAsia="en-US"/>
        </w:rPr>
        <w:t xml:space="preserve"> de 0.12.</w:t>
      </w:r>
      <w:r w:rsidR="007A172F">
        <w:rPr>
          <w:sz w:val="24"/>
          <w:szCs w:val="24"/>
          <w:lang w:eastAsia="en-US"/>
        </w:rPr>
        <w:t xml:space="preserve">  </w:t>
      </w:r>
      <w:proofErr w:type="spellStart"/>
      <w:r w:rsidR="007A172F" w:rsidRPr="007A172F">
        <w:rPr>
          <w:sz w:val="24"/>
          <w:szCs w:val="24"/>
          <w:lang w:eastAsia="en-US"/>
        </w:rPr>
        <w:t>Estimados</w:t>
      </w:r>
      <w:proofErr w:type="spellEnd"/>
      <w:r w:rsidR="007A172F" w:rsidRPr="007A172F">
        <w:rPr>
          <w:sz w:val="24"/>
          <w:szCs w:val="24"/>
          <w:lang w:eastAsia="en-US"/>
        </w:rPr>
        <w:t xml:space="preserve"> del </w:t>
      </w:r>
      <w:proofErr w:type="spellStart"/>
      <w:r w:rsidR="007A172F" w:rsidRPr="007A172F">
        <w:rPr>
          <w:sz w:val="24"/>
          <w:szCs w:val="24"/>
          <w:lang w:eastAsia="en-US"/>
        </w:rPr>
        <w:t>tamaño</w:t>
      </w:r>
      <w:proofErr w:type="spellEnd"/>
      <w:r w:rsidR="007A172F" w:rsidRPr="007A172F">
        <w:rPr>
          <w:sz w:val="24"/>
          <w:szCs w:val="24"/>
          <w:lang w:eastAsia="en-US"/>
        </w:rPr>
        <w:t xml:space="preserve"> </w:t>
      </w:r>
      <w:proofErr w:type="spellStart"/>
      <w:r w:rsidR="007A172F" w:rsidRPr="007A172F">
        <w:rPr>
          <w:sz w:val="24"/>
          <w:szCs w:val="24"/>
          <w:lang w:eastAsia="en-US"/>
        </w:rPr>
        <w:t>efectivo</w:t>
      </w:r>
      <w:proofErr w:type="spellEnd"/>
      <w:r w:rsidR="007A172F" w:rsidRPr="007A172F">
        <w:rPr>
          <w:sz w:val="24"/>
          <w:szCs w:val="24"/>
          <w:lang w:eastAsia="en-US"/>
        </w:rPr>
        <w:t xml:space="preserve"> de la </w:t>
      </w:r>
      <w:proofErr w:type="spellStart"/>
      <w:r w:rsidR="007A172F" w:rsidRPr="007A172F">
        <w:rPr>
          <w:sz w:val="24"/>
          <w:szCs w:val="24"/>
          <w:lang w:eastAsia="en-US"/>
        </w:rPr>
        <w:t>población</w:t>
      </w:r>
      <w:proofErr w:type="spellEnd"/>
      <w:r w:rsidR="007A172F" w:rsidRPr="007A172F">
        <w:rPr>
          <w:sz w:val="24"/>
          <w:szCs w:val="24"/>
          <w:lang w:eastAsia="en-US"/>
        </w:rPr>
        <w:t xml:space="preserve"> (</w:t>
      </w:r>
      <w:r w:rsidR="007A172F" w:rsidRPr="007A172F">
        <w:rPr>
          <w:i/>
          <w:sz w:val="24"/>
          <w:szCs w:val="24"/>
          <w:lang w:eastAsia="en-US"/>
        </w:rPr>
        <w:t>N</w:t>
      </w:r>
      <w:r w:rsidR="007A172F" w:rsidRPr="007A172F">
        <w:rPr>
          <w:i/>
          <w:sz w:val="24"/>
          <w:szCs w:val="24"/>
          <w:vertAlign w:val="subscript"/>
          <w:lang w:eastAsia="en-US"/>
        </w:rPr>
        <w:t>e</w:t>
      </w:r>
      <w:r w:rsidR="007A172F" w:rsidRPr="007A172F">
        <w:rPr>
          <w:sz w:val="24"/>
          <w:szCs w:val="24"/>
          <w:lang w:eastAsia="en-US"/>
        </w:rPr>
        <w:t xml:space="preserve">) y </w:t>
      </w:r>
      <w:proofErr w:type="gramStart"/>
      <w:r w:rsidR="007A172F" w:rsidRPr="007A172F">
        <w:rPr>
          <w:sz w:val="24"/>
          <w:szCs w:val="24"/>
          <w:lang w:eastAsia="en-US"/>
        </w:rPr>
        <w:t>del</w:t>
      </w:r>
      <w:proofErr w:type="gramEnd"/>
      <w:r w:rsidR="007A172F" w:rsidRPr="007A172F">
        <w:rPr>
          <w:sz w:val="24"/>
          <w:szCs w:val="24"/>
          <w:lang w:eastAsia="en-US"/>
        </w:rPr>
        <w:t xml:space="preserve"> </w:t>
      </w:r>
      <w:proofErr w:type="spellStart"/>
      <w:r w:rsidR="007A172F" w:rsidRPr="007A172F">
        <w:rPr>
          <w:sz w:val="24"/>
          <w:szCs w:val="24"/>
          <w:lang w:eastAsia="en-US"/>
        </w:rPr>
        <w:t>numero</w:t>
      </w:r>
      <w:proofErr w:type="spellEnd"/>
      <w:r w:rsidR="007A172F" w:rsidRPr="007A172F">
        <w:rPr>
          <w:sz w:val="24"/>
          <w:szCs w:val="24"/>
          <w:lang w:eastAsia="en-US"/>
        </w:rPr>
        <w:t xml:space="preserve"> </w:t>
      </w:r>
      <w:proofErr w:type="spellStart"/>
      <w:r w:rsidR="007A172F" w:rsidRPr="007A172F">
        <w:rPr>
          <w:sz w:val="24"/>
          <w:szCs w:val="24"/>
          <w:lang w:eastAsia="en-US"/>
        </w:rPr>
        <w:t>efectivo</w:t>
      </w:r>
      <w:proofErr w:type="spellEnd"/>
      <w:r w:rsidR="007A172F" w:rsidRPr="007A172F">
        <w:rPr>
          <w:sz w:val="24"/>
          <w:szCs w:val="24"/>
          <w:lang w:eastAsia="en-US"/>
        </w:rPr>
        <w:t xml:space="preserve"> de</w:t>
      </w:r>
      <w:r w:rsidR="007A172F">
        <w:rPr>
          <w:sz w:val="24"/>
          <w:szCs w:val="24"/>
          <w:lang w:eastAsia="en-US"/>
        </w:rPr>
        <w:t xml:space="preserve"> </w:t>
      </w:r>
      <w:proofErr w:type="spellStart"/>
      <w:r w:rsidR="007A172F" w:rsidRPr="007A172F">
        <w:rPr>
          <w:sz w:val="24"/>
          <w:szCs w:val="24"/>
          <w:lang w:eastAsia="en-US"/>
        </w:rPr>
        <w:t>individuos</w:t>
      </w:r>
      <w:proofErr w:type="spellEnd"/>
      <w:r w:rsidR="007A172F" w:rsidRPr="007A172F">
        <w:rPr>
          <w:sz w:val="24"/>
          <w:szCs w:val="24"/>
          <w:lang w:eastAsia="en-US"/>
        </w:rPr>
        <w:t xml:space="preserve"> </w:t>
      </w:r>
      <w:proofErr w:type="spellStart"/>
      <w:r w:rsidR="007A172F" w:rsidRPr="007A172F">
        <w:rPr>
          <w:sz w:val="24"/>
          <w:szCs w:val="24"/>
          <w:lang w:eastAsia="en-US"/>
        </w:rPr>
        <w:t>reproductivos</w:t>
      </w:r>
      <w:proofErr w:type="spellEnd"/>
      <w:r w:rsidR="007A172F" w:rsidRPr="007A172F">
        <w:rPr>
          <w:sz w:val="24"/>
          <w:szCs w:val="24"/>
          <w:lang w:eastAsia="en-US"/>
        </w:rPr>
        <w:t xml:space="preserve"> (</w:t>
      </w:r>
      <w:proofErr w:type="spellStart"/>
      <w:r w:rsidR="007A172F" w:rsidRPr="007A172F">
        <w:rPr>
          <w:i/>
          <w:sz w:val="24"/>
          <w:szCs w:val="24"/>
          <w:lang w:eastAsia="en-US"/>
        </w:rPr>
        <w:t>N</w:t>
      </w:r>
      <w:r w:rsidR="007A172F" w:rsidRPr="007A172F">
        <w:rPr>
          <w:i/>
          <w:sz w:val="24"/>
          <w:szCs w:val="24"/>
          <w:vertAlign w:val="subscript"/>
          <w:lang w:eastAsia="en-US"/>
        </w:rPr>
        <w:t>b</w:t>
      </w:r>
      <w:proofErr w:type="spellEnd"/>
      <w:r w:rsidR="007A172F" w:rsidRPr="007A172F">
        <w:rPr>
          <w:sz w:val="24"/>
          <w:szCs w:val="24"/>
          <w:lang w:eastAsia="en-US"/>
        </w:rPr>
        <w:t xml:space="preserve">) </w:t>
      </w:r>
      <w:proofErr w:type="spellStart"/>
      <w:r w:rsidR="007A172F" w:rsidRPr="007A172F">
        <w:rPr>
          <w:sz w:val="24"/>
          <w:szCs w:val="24"/>
          <w:lang w:eastAsia="en-US"/>
        </w:rPr>
        <w:t>fueron</w:t>
      </w:r>
      <w:proofErr w:type="spellEnd"/>
      <w:r w:rsidR="007A172F" w:rsidRPr="007A172F">
        <w:rPr>
          <w:sz w:val="24"/>
          <w:szCs w:val="24"/>
          <w:lang w:eastAsia="en-US"/>
        </w:rPr>
        <w:t xml:space="preserve">, </w:t>
      </w:r>
      <w:proofErr w:type="spellStart"/>
      <w:r w:rsidR="007A172F" w:rsidRPr="007A172F">
        <w:rPr>
          <w:sz w:val="24"/>
          <w:szCs w:val="24"/>
          <w:lang w:eastAsia="en-US"/>
        </w:rPr>
        <w:t>respectivamente</w:t>
      </w:r>
      <w:proofErr w:type="spellEnd"/>
      <w:r w:rsidR="007A172F" w:rsidRPr="007A172F">
        <w:rPr>
          <w:sz w:val="24"/>
          <w:szCs w:val="24"/>
          <w:lang w:eastAsia="en-US"/>
        </w:rPr>
        <w:t xml:space="preserve">, 22 y 28. </w:t>
      </w:r>
      <w:r w:rsidR="007A172F">
        <w:rPr>
          <w:sz w:val="24"/>
          <w:szCs w:val="24"/>
          <w:lang w:eastAsia="en-US"/>
        </w:rPr>
        <w:t xml:space="preserve"> </w:t>
      </w:r>
      <w:proofErr w:type="spellStart"/>
      <w:proofErr w:type="gramStart"/>
      <w:r w:rsidR="007A172F" w:rsidRPr="007A172F">
        <w:rPr>
          <w:sz w:val="24"/>
          <w:szCs w:val="24"/>
          <w:lang w:eastAsia="en-US"/>
        </w:rPr>
        <w:t>Métodos</w:t>
      </w:r>
      <w:proofErr w:type="spellEnd"/>
      <w:r w:rsidR="007A172F">
        <w:rPr>
          <w:sz w:val="24"/>
          <w:szCs w:val="24"/>
          <w:lang w:eastAsia="en-US"/>
        </w:rPr>
        <w:t xml:space="preserve"> </w:t>
      </w:r>
      <w:proofErr w:type="spellStart"/>
      <w:r w:rsidR="007A172F" w:rsidRPr="007A172F">
        <w:rPr>
          <w:sz w:val="24"/>
          <w:szCs w:val="24"/>
          <w:lang w:eastAsia="en-US"/>
        </w:rPr>
        <w:t>coalescentes</w:t>
      </w:r>
      <w:proofErr w:type="spellEnd"/>
      <w:r w:rsidR="007A172F" w:rsidRPr="007A172F">
        <w:rPr>
          <w:sz w:val="24"/>
          <w:szCs w:val="24"/>
          <w:lang w:eastAsia="en-US"/>
        </w:rPr>
        <w:t xml:space="preserve"> </w:t>
      </w:r>
      <w:proofErr w:type="spellStart"/>
      <w:r w:rsidR="007A172F" w:rsidRPr="007A172F">
        <w:rPr>
          <w:sz w:val="24"/>
          <w:szCs w:val="24"/>
          <w:lang w:eastAsia="en-US"/>
        </w:rPr>
        <w:t>usando</w:t>
      </w:r>
      <w:proofErr w:type="spellEnd"/>
      <w:r w:rsidR="007A172F" w:rsidRPr="007A172F">
        <w:rPr>
          <w:sz w:val="24"/>
          <w:szCs w:val="24"/>
          <w:lang w:eastAsia="en-US"/>
        </w:rPr>
        <w:t xml:space="preserve"> </w:t>
      </w:r>
      <w:proofErr w:type="spellStart"/>
      <w:r w:rsidR="007A172F" w:rsidRPr="007A172F">
        <w:rPr>
          <w:sz w:val="24"/>
          <w:szCs w:val="24"/>
          <w:lang w:eastAsia="en-US"/>
        </w:rPr>
        <w:t>una</w:t>
      </w:r>
      <w:proofErr w:type="spellEnd"/>
      <w:r w:rsidR="007A172F" w:rsidRPr="007A172F">
        <w:rPr>
          <w:sz w:val="24"/>
          <w:szCs w:val="24"/>
          <w:lang w:eastAsia="en-US"/>
        </w:rPr>
        <w:t xml:space="preserve"> </w:t>
      </w:r>
      <w:proofErr w:type="spellStart"/>
      <w:r w:rsidR="007A172F" w:rsidRPr="007A172F">
        <w:rPr>
          <w:sz w:val="24"/>
          <w:szCs w:val="24"/>
          <w:lang w:eastAsia="en-US"/>
        </w:rPr>
        <w:t>inferencia</w:t>
      </w:r>
      <w:proofErr w:type="spellEnd"/>
      <w:r w:rsidR="007A172F" w:rsidRPr="007A172F">
        <w:rPr>
          <w:sz w:val="24"/>
          <w:szCs w:val="24"/>
          <w:lang w:eastAsia="en-US"/>
        </w:rPr>
        <w:t xml:space="preserve"> </w:t>
      </w:r>
      <w:proofErr w:type="spellStart"/>
      <w:r w:rsidR="007A172F" w:rsidRPr="007A172F">
        <w:rPr>
          <w:sz w:val="24"/>
          <w:szCs w:val="24"/>
          <w:lang w:eastAsia="en-US"/>
        </w:rPr>
        <w:t>Bayesiana</w:t>
      </w:r>
      <w:proofErr w:type="spellEnd"/>
      <w:r w:rsidR="007A172F" w:rsidRPr="007A172F">
        <w:rPr>
          <w:sz w:val="24"/>
          <w:szCs w:val="24"/>
          <w:lang w:eastAsia="en-US"/>
        </w:rPr>
        <w:t xml:space="preserve"> </w:t>
      </w:r>
      <w:proofErr w:type="spellStart"/>
      <w:r w:rsidR="007A172F" w:rsidRPr="007A172F">
        <w:rPr>
          <w:sz w:val="24"/>
          <w:szCs w:val="24"/>
          <w:lang w:eastAsia="en-US"/>
        </w:rPr>
        <w:t>indican</w:t>
      </w:r>
      <w:proofErr w:type="spellEnd"/>
      <w:r w:rsidR="007A172F" w:rsidRPr="007A172F">
        <w:rPr>
          <w:sz w:val="24"/>
          <w:szCs w:val="24"/>
          <w:lang w:eastAsia="en-US"/>
        </w:rPr>
        <w:t xml:space="preserve"> </w:t>
      </w:r>
      <w:proofErr w:type="spellStart"/>
      <w:r w:rsidR="007A172F" w:rsidRPr="007A172F">
        <w:rPr>
          <w:sz w:val="24"/>
          <w:szCs w:val="24"/>
          <w:lang w:eastAsia="en-US"/>
        </w:rPr>
        <w:t>que</w:t>
      </w:r>
      <w:proofErr w:type="spellEnd"/>
      <w:r w:rsidR="007A172F" w:rsidRPr="007A172F">
        <w:rPr>
          <w:sz w:val="24"/>
          <w:szCs w:val="24"/>
          <w:lang w:eastAsia="en-US"/>
        </w:rPr>
        <w:t xml:space="preserve"> el </w:t>
      </w:r>
      <w:proofErr w:type="spellStart"/>
      <w:r w:rsidR="007A172F" w:rsidRPr="007A172F">
        <w:rPr>
          <w:sz w:val="24"/>
          <w:szCs w:val="24"/>
          <w:lang w:eastAsia="en-US"/>
        </w:rPr>
        <w:t>tamaño</w:t>
      </w:r>
      <w:proofErr w:type="spellEnd"/>
      <w:r w:rsidR="007A172F" w:rsidRPr="007A172F">
        <w:rPr>
          <w:sz w:val="24"/>
          <w:szCs w:val="24"/>
          <w:lang w:eastAsia="en-US"/>
        </w:rPr>
        <w:t xml:space="preserve"> </w:t>
      </w:r>
      <w:proofErr w:type="spellStart"/>
      <w:r w:rsidR="007A172F" w:rsidRPr="007A172F">
        <w:rPr>
          <w:sz w:val="24"/>
          <w:szCs w:val="24"/>
          <w:lang w:eastAsia="en-US"/>
        </w:rPr>
        <w:t>efectivo</w:t>
      </w:r>
      <w:proofErr w:type="spellEnd"/>
      <w:r w:rsidR="007A172F">
        <w:rPr>
          <w:sz w:val="24"/>
          <w:szCs w:val="24"/>
          <w:lang w:eastAsia="en-US"/>
        </w:rPr>
        <w:t xml:space="preserve"> </w:t>
      </w:r>
      <w:r w:rsidR="007A172F" w:rsidRPr="007A172F">
        <w:rPr>
          <w:sz w:val="24"/>
          <w:szCs w:val="24"/>
          <w:lang w:eastAsia="en-US"/>
        </w:rPr>
        <w:t xml:space="preserve">de la </w:t>
      </w:r>
      <w:proofErr w:type="spellStart"/>
      <w:r w:rsidR="007A172F" w:rsidRPr="007A172F">
        <w:rPr>
          <w:sz w:val="24"/>
          <w:szCs w:val="24"/>
          <w:lang w:eastAsia="en-US"/>
        </w:rPr>
        <w:t>población</w:t>
      </w:r>
      <w:proofErr w:type="spellEnd"/>
      <w:r w:rsidR="007A172F" w:rsidRPr="007A172F">
        <w:rPr>
          <w:sz w:val="24"/>
          <w:szCs w:val="24"/>
          <w:lang w:eastAsia="en-US"/>
        </w:rPr>
        <w:t xml:space="preserve"> ha </w:t>
      </w:r>
      <w:proofErr w:type="spellStart"/>
      <w:r w:rsidR="007A172F" w:rsidRPr="007A172F">
        <w:rPr>
          <w:sz w:val="24"/>
          <w:szCs w:val="24"/>
          <w:lang w:eastAsia="en-US"/>
        </w:rPr>
        <w:t>sido</w:t>
      </w:r>
      <w:proofErr w:type="spellEnd"/>
      <w:r w:rsidR="007A172F" w:rsidRPr="007A172F">
        <w:rPr>
          <w:sz w:val="24"/>
          <w:szCs w:val="24"/>
          <w:lang w:eastAsia="en-US"/>
        </w:rPr>
        <w:t xml:space="preserve"> </w:t>
      </w:r>
      <w:proofErr w:type="spellStart"/>
      <w:r w:rsidR="007A172F" w:rsidRPr="007A172F">
        <w:rPr>
          <w:sz w:val="24"/>
          <w:szCs w:val="24"/>
          <w:lang w:eastAsia="en-US"/>
        </w:rPr>
        <w:t>reducido</w:t>
      </w:r>
      <w:proofErr w:type="spellEnd"/>
      <w:r w:rsidR="007A172F" w:rsidRPr="007A172F">
        <w:rPr>
          <w:sz w:val="24"/>
          <w:szCs w:val="24"/>
          <w:lang w:eastAsia="en-US"/>
        </w:rPr>
        <w:t xml:space="preserve"> </w:t>
      </w:r>
      <w:proofErr w:type="spellStart"/>
      <w:r w:rsidR="007A172F" w:rsidRPr="007A172F">
        <w:rPr>
          <w:sz w:val="24"/>
          <w:szCs w:val="24"/>
          <w:lang w:eastAsia="en-US"/>
        </w:rPr>
        <w:t>por</w:t>
      </w:r>
      <w:proofErr w:type="spellEnd"/>
      <w:r w:rsidR="007A172F" w:rsidRPr="007A172F">
        <w:rPr>
          <w:sz w:val="24"/>
          <w:szCs w:val="24"/>
          <w:lang w:eastAsia="en-US"/>
        </w:rPr>
        <w:t xml:space="preserve"> </w:t>
      </w:r>
      <w:proofErr w:type="spellStart"/>
      <w:r w:rsidR="007A172F" w:rsidRPr="007A172F">
        <w:rPr>
          <w:sz w:val="24"/>
          <w:szCs w:val="24"/>
          <w:lang w:eastAsia="en-US"/>
        </w:rPr>
        <w:t>encima</w:t>
      </w:r>
      <w:proofErr w:type="spellEnd"/>
      <w:r w:rsidR="007A172F" w:rsidRPr="007A172F">
        <w:rPr>
          <w:sz w:val="24"/>
          <w:szCs w:val="24"/>
          <w:lang w:eastAsia="en-US"/>
        </w:rPr>
        <w:t xml:space="preserve"> de </w:t>
      </w:r>
      <w:proofErr w:type="spellStart"/>
      <w:r w:rsidR="007A172F" w:rsidRPr="007A172F">
        <w:rPr>
          <w:sz w:val="24"/>
          <w:szCs w:val="24"/>
          <w:lang w:eastAsia="en-US"/>
        </w:rPr>
        <w:t>tres</w:t>
      </w:r>
      <w:proofErr w:type="spellEnd"/>
      <w:r w:rsidR="007A172F" w:rsidRPr="007A172F">
        <w:rPr>
          <w:sz w:val="24"/>
          <w:szCs w:val="24"/>
          <w:lang w:eastAsia="en-US"/>
        </w:rPr>
        <w:t xml:space="preserve"> </w:t>
      </w:r>
      <w:proofErr w:type="spellStart"/>
      <w:r w:rsidR="007A172F" w:rsidRPr="007A172F">
        <w:rPr>
          <w:sz w:val="24"/>
          <w:szCs w:val="24"/>
          <w:lang w:eastAsia="en-US"/>
        </w:rPr>
        <w:t>ordenes</w:t>
      </w:r>
      <w:proofErr w:type="spellEnd"/>
      <w:r w:rsidR="007A172F">
        <w:rPr>
          <w:sz w:val="24"/>
          <w:szCs w:val="24"/>
          <w:lang w:eastAsia="en-US"/>
        </w:rPr>
        <w:t xml:space="preserve"> </w:t>
      </w:r>
      <w:r w:rsidR="007A172F" w:rsidRPr="007A172F">
        <w:rPr>
          <w:sz w:val="24"/>
          <w:szCs w:val="24"/>
          <w:lang w:eastAsia="en-US"/>
        </w:rPr>
        <w:t xml:space="preserve">de </w:t>
      </w:r>
      <w:proofErr w:type="spellStart"/>
      <w:r w:rsidR="007A172F" w:rsidRPr="007A172F">
        <w:rPr>
          <w:sz w:val="24"/>
          <w:szCs w:val="24"/>
          <w:lang w:eastAsia="en-US"/>
        </w:rPr>
        <w:t>magnitud</w:t>
      </w:r>
      <w:proofErr w:type="spellEnd"/>
      <w:r w:rsidR="007A172F" w:rsidRPr="007A172F">
        <w:rPr>
          <w:sz w:val="24"/>
          <w:szCs w:val="24"/>
          <w:lang w:eastAsia="en-US"/>
        </w:rPr>
        <w:t>.</w:t>
      </w:r>
      <w:proofErr w:type="gramEnd"/>
      <w:r w:rsidR="007A172F" w:rsidRPr="007A172F">
        <w:rPr>
          <w:sz w:val="24"/>
          <w:szCs w:val="24"/>
          <w:lang w:eastAsia="en-US"/>
        </w:rPr>
        <w:t xml:space="preserve"> </w:t>
      </w:r>
      <w:r w:rsidR="007A172F">
        <w:rPr>
          <w:sz w:val="24"/>
          <w:szCs w:val="24"/>
          <w:lang w:eastAsia="en-US"/>
        </w:rPr>
        <w:t xml:space="preserve"> </w:t>
      </w:r>
      <w:proofErr w:type="gramStart"/>
      <w:r w:rsidR="007A172F" w:rsidRPr="007A172F">
        <w:rPr>
          <w:sz w:val="24"/>
          <w:szCs w:val="24"/>
          <w:lang w:eastAsia="en-US"/>
        </w:rPr>
        <w:t xml:space="preserve">El </w:t>
      </w:r>
      <w:proofErr w:type="spellStart"/>
      <w:r w:rsidR="007A172F" w:rsidRPr="007A172F">
        <w:rPr>
          <w:sz w:val="24"/>
          <w:szCs w:val="24"/>
          <w:lang w:eastAsia="en-US"/>
        </w:rPr>
        <w:t>bajo</w:t>
      </w:r>
      <w:proofErr w:type="spellEnd"/>
      <w:r w:rsidR="007A172F" w:rsidRPr="007A172F">
        <w:rPr>
          <w:sz w:val="24"/>
          <w:szCs w:val="24"/>
          <w:lang w:eastAsia="en-US"/>
        </w:rPr>
        <w:t xml:space="preserve"> </w:t>
      </w:r>
      <w:proofErr w:type="spellStart"/>
      <w:r w:rsidR="007A172F" w:rsidRPr="007A172F">
        <w:rPr>
          <w:sz w:val="24"/>
          <w:szCs w:val="24"/>
          <w:lang w:eastAsia="en-US"/>
        </w:rPr>
        <w:t>nivel</w:t>
      </w:r>
      <w:proofErr w:type="spellEnd"/>
      <w:r w:rsidR="007A172F" w:rsidRPr="007A172F">
        <w:rPr>
          <w:sz w:val="24"/>
          <w:szCs w:val="24"/>
          <w:lang w:eastAsia="en-US"/>
        </w:rPr>
        <w:t xml:space="preserve"> de </w:t>
      </w:r>
      <w:proofErr w:type="spellStart"/>
      <w:r w:rsidR="007A172F" w:rsidRPr="007A172F">
        <w:rPr>
          <w:sz w:val="24"/>
          <w:szCs w:val="24"/>
          <w:lang w:eastAsia="en-US"/>
        </w:rPr>
        <w:t>variación</w:t>
      </w:r>
      <w:proofErr w:type="spellEnd"/>
      <w:r w:rsidR="007A172F" w:rsidRPr="007A172F">
        <w:rPr>
          <w:sz w:val="24"/>
          <w:szCs w:val="24"/>
          <w:lang w:eastAsia="en-US"/>
        </w:rPr>
        <w:t xml:space="preserve"> </w:t>
      </w:r>
      <w:proofErr w:type="spellStart"/>
      <w:r w:rsidR="007A172F" w:rsidRPr="007A172F">
        <w:rPr>
          <w:sz w:val="24"/>
          <w:szCs w:val="24"/>
          <w:lang w:eastAsia="en-US"/>
        </w:rPr>
        <w:t>genética</w:t>
      </w:r>
      <w:proofErr w:type="spellEnd"/>
      <w:r w:rsidR="007A172F" w:rsidRPr="007A172F">
        <w:rPr>
          <w:sz w:val="24"/>
          <w:szCs w:val="24"/>
          <w:lang w:eastAsia="en-US"/>
        </w:rPr>
        <w:t xml:space="preserve"> y los </w:t>
      </w:r>
      <w:proofErr w:type="spellStart"/>
      <w:r w:rsidR="007A172F" w:rsidRPr="007A172F">
        <w:rPr>
          <w:sz w:val="24"/>
          <w:szCs w:val="24"/>
          <w:lang w:eastAsia="en-US"/>
        </w:rPr>
        <w:t>bajos</w:t>
      </w:r>
      <w:proofErr w:type="spellEnd"/>
      <w:r w:rsidR="007A172F" w:rsidRPr="007A172F">
        <w:rPr>
          <w:sz w:val="24"/>
          <w:szCs w:val="24"/>
          <w:lang w:eastAsia="en-US"/>
        </w:rPr>
        <w:t xml:space="preserve"> </w:t>
      </w:r>
      <w:proofErr w:type="spellStart"/>
      <w:r w:rsidR="007A172F" w:rsidRPr="007A172F">
        <w:rPr>
          <w:sz w:val="24"/>
          <w:szCs w:val="24"/>
          <w:lang w:eastAsia="en-US"/>
        </w:rPr>
        <w:t>estimados</w:t>
      </w:r>
      <w:proofErr w:type="spellEnd"/>
      <w:r w:rsidR="007A172F" w:rsidRPr="007A172F">
        <w:rPr>
          <w:sz w:val="24"/>
          <w:szCs w:val="24"/>
          <w:lang w:eastAsia="en-US"/>
        </w:rPr>
        <w:t xml:space="preserve"> de </w:t>
      </w:r>
      <w:r w:rsidR="007A172F" w:rsidRPr="007A172F">
        <w:rPr>
          <w:i/>
          <w:sz w:val="24"/>
          <w:szCs w:val="24"/>
          <w:lang w:eastAsia="en-US"/>
        </w:rPr>
        <w:t>N</w:t>
      </w:r>
      <w:r w:rsidR="007A172F" w:rsidRPr="007A172F">
        <w:rPr>
          <w:i/>
          <w:sz w:val="24"/>
          <w:szCs w:val="24"/>
          <w:vertAlign w:val="subscript"/>
          <w:lang w:eastAsia="en-US"/>
        </w:rPr>
        <w:t>e</w:t>
      </w:r>
      <w:r w:rsidR="007A172F">
        <w:rPr>
          <w:sz w:val="24"/>
          <w:szCs w:val="24"/>
          <w:lang w:eastAsia="en-US"/>
        </w:rPr>
        <w:t xml:space="preserve"> </w:t>
      </w:r>
      <w:r w:rsidR="007A172F" w:rsidRPr="007A172F">
        <w:rPr>
          <w:sz w:val="24"/>
          <w:szCs w:val="24"/>
          <w:lang w:eastAsia="en-US"/>
        </w:rPr>
        <w:t xml:space="preserve">y </w:t>
      </w:r>
      <w:proofErr w:type="spellStart"/>
      <w:r w:rsidR="007A172F" w:rsidRPr="007A172F">
        <w:rPr>
          <w:i/>
          <w:sz w:val="24"/>
          <w:szCs w:val="24"/>
          <w:lang w:eastAsia="en-US"/>
        </w:rPr>
        <w:t>N</w:t>
      </w:r>
      <w:r w:rsidR="007A172F" w:rsidRPr="007A172F">
        <w:rPr>
          <w:i/>
          <w:sz w:val="24"/>
          <w:szCs w:val="24"/>
          <w:vertAlign w:val="subscript"/>
          <w:lang w:eastAsia="en-US"/>
        </w:rPr>
        <w:t>b</w:t>
      </w:r>
      <w:proofErr w:type="spellEnd"/>
      <w:r w:rsidR="007A172F" w:rsidRPr="007A172F">
        <w:rPr>
          <w:sz w:val="24"/>
          <w:szCs w:val="24"/>
          <w:lang w:eastAsia="en-US"/>
        </w:rPr>
        <w:t xml:space="preserve"> </w:t>
      </w:r>
      <w:proofErr w:type="spellStart"/>
      <w:r w:rsidR="007A172F" w:rsidRPr="007A172F">
        <w:rPr>
          <w:sz w:val="24"/>
          <w:szCs w:val="24"/>
          <w:lang w:eastAsia="en-US"/>
        </w:rPr>
        <w:t>indican</w:t>
      </w:r>
      <w:proofErr w:type="spellEnd"/>
      <w:r w:rsidR="007A172F" w:rsidRPr="007A172F">
        <w:rPr>
          <w:sz w:val="24"/>
          <w:szCs w:val="24"/>
          <w:lang w:eastAsia="en-US"/>
        </w:rPr>
        <w:t xml:space="preserve"> </w:t>
      </w:r>
      <w:proofErr w:type="spellStart"/>
      <w:r w:rsidR="007A172F" w:rsidRPr="007A172F">
        <w:rPr>
          <w:sz w:val="24"/>
          <w:szCs w:val="24"/>
          <w:lang w:eastAsia="en-US"/>
        </w:rPr>
        <w:t>que</w:t>
      </w:r>
      <w:proofErr w:type="spellEnd"/>
      <w:r w:rsidR="007A172F" w:rsidRPr="007A172F">
        <w:rPr>
          <w:sz w:val="24"/>
          <w:szCs w:val="24"/>
          <w:lang w:eastAsia="en-US"/>
        </w:rPr>
        <w:t xml:space="preserve"> la </w:t>
      </w:r>
      <w:proofErr w:type="spellStart"/>
      <w:r w:rsidR="007A172F" w:rsidRPr="007A172F">
        <w:rPr>
          <w:sz w:val="24"/>
          <w:szCs w:val="24"/>
          <w:lang w:eastAsia="en-US"/>
        </w:rPr>
        <w:t>población</w:t>
      </w:r>
      <w:proofErr w:type="spellEnd"/>
      <w:r w:rsidR="007A172F" w:rsidRPr="007A172F">
        <w:rPr>
          <w:sz w:val="24"/>
          <w:szCs w:val="24"/>
          <w:lang w:eastAsia="en-US"/>
        </w:rPr>
        <w:t xml:space="preserve"> de </w:t>
      </w:r>
      <w:proofErr w:type="spellStart"/>
      <w:r w:rsidR="007A172F" w:rsidRPr="007A172F">
        <w:rPr>
          <w:i/>
          <w:sz w:val="24"/>
          <w:szCs w:val="24"/>
          <w:lang w:eastAsia="en-US"/>
        </w:rPr>
        <w:t>Dionda</w:t>
      </w:r>
      <w:proofErr w:type="spellEnd"/>
      <w:r w:rsidR="007A172F" w:rsidRPr="007A172F">
        <w:rPr>
          <w:sz w:val="24"/>
          <w:szCs w:val="24"/>
          <w:lang w:eastAsia="en-US"/>
        </w:rPr>
        <w:t xml:space="preserve"> del arroyo Alamito se </w:t>
      </w:r>
      <w:proofErr w:type="spellStart"/>
      <w:r w:rsidR="007A172F" w:rsidRPr="007A172F">
        <w:rPr>
          <w:sz w:val="24"/>
          <w:szCs w:val="24"/>
          <w:lang w:eastAsia="en-US"/>
        </w:rPr>
        <w:t>enfrenta</w:t>
      </w:r>
      <w:proofErr w:type="spellEnd"/>
      <w:r w:rsidR="007A172F" w:rsidRPr="007A172F">
        <w:rPr>
          <w:sz w:val="24"/>
          <w:szCs w:val="24"/>
          <w:lang w:eastAsia="en-US"/>
        </w:rPr>
        <w:t xml:space="preserve"> a</w:t>
      </w:r>
      <w:r w:rsidR="007A172F">
        <w:rPr>
          <w:sz w:val="24"/>
          <w:szCs w:val="24"/>
          <w:lang w:eastAsia="en-US"/>
        </w:rPr>
        <w:t xml:space="preserve"> </w:t>
      </w:r>
      <w:proofErr w:type="spellStart"/>
      <w:r w:rsidR="007A172F" w:rsidRPr="007A172F">
        <w:rPr>
          <w:sz w:val="24"/>
          <w:szCs w:val="24"/>
          <w:lang w:eastAsia="en-US"/>
        </w:rPr>
        <w:t>posibles</w:t>
      </w:r>
      <w:proofErr w:type="spellEnd"/>
      <w:r w:rsidR="007A172F" w:rsidRPr="007A172F">
        <w:rPr>
          <w:sz w:val="24"/>
          <w:szCs w:val="24"/>
          <w:lang w:eastAsia="en-US"/>
        </w:rPr>
        <w:t xml:space="preserve"> </w:t>
      </w:r>
      <w:proofErr w:type="spellStart"/>
      <w:r w:rsidR="007A172F" w:rsidRPr="007A172F">
        <w:rPr>
          <w:sz w:val="24"/>
          <w:szCs w:val="24"/>
          <w:lang w:eastAsia="en-US"/>
        </w:rPr>
        <w:t>dificultades</w:t>
      </w:r>
      <w:proofErr w:type="spellEnd"/>
      <w:r w:rsidR="007A172F" w:rsidRPr="007A172F">
        <w:rPr>
          <w:sz w:val="24"/>
          <w:szCs w:val="24"/>
          <w:lang w:eastAsia="en-US"/>
        </w:rPr>
        <w:t xml:space="preserve"> </w:t>
      </w:r>
      <w:proofErr w:type="spellStart"/>
      <w:r w:rsidR="007A172F" w:rsidRPr="007A172F">
        <w:rPr>
          <w:sz w:val="24"/>
          <w:szCs w:val="24"/>
          <w:lang w:eastAsia="en-US"/>
        </w:rPr>
        <w:t>genéticas</w:t>
      </w:r>
      <w:proofErr w:type="spellEnd"/>
      <w:r w:rsidR="007A172F" w:rsidRPr="007A172F">
        <w:rPr>
          <w:sz w:val="24"/>
          <w:szCs w:val="24"/>
          <w:lang w:eastAsia="en-US"/>
        </w:rPr>
        <w:t>.</w:t>
      </w:r>
      <w:proofErr w:type="gramEnd"/>
      <w:r w:rsidR="007A172F" w:rsidRPr="007A172F">
        <w:rPr>
          <w:sz w:val="24"/>
          <w:szCs w:val="24"/>
          <w:lang w:eastAsia="en-US"/>
        </w:rPr>
        <w:t xml:space="preserve"> </w:t>
      </w:r>
      <w:r w:rsidR="007A172F">
        <w:rPr>
          <w:sz w:val="24"/>
          <w:szCs w:val="24"/>
          <w:lang w:eastAsia="en-US"/>
        </w:rPr>
        <w:t xml:space="preserve"> </w:t>
      </w:r>
      <w:proofErr w:type="spellStart"/>
      <w:r w:rsidR="007A172F" w:rsidRPr="007A172F">
        <w:rPr>
          <w:sz w:val="24"/>
          <w:szCs w:val="24"/>
          <w:lang w:eastAsia="en-US"/>
        </w:rPr>
        <w:t>Por</w:t>
      </w:r>
      <w:proofErr w:type="spellEnd"/>
      <w:r w:rsidR="007A172F" w:rsidRPr="007A172F">
        <w:rPr>
          <w:sz w:val="24"/>
          <w:szCs w:val="24"/>
          <w:lang w:eastAsia="en-US"/>
        </w:rPr>
        <w:t xml:space="preserve"> </w:t>
      </w:r>
      <w:proofErr w:type="spellStart"/>
      <w:r w:rsidR="007A172F" w:rsidRPr="007A172F">
        <w:rPr>
          <w:sz w:val="24"/>
          <w:szCs w:val="24"/>
          <w:lang w:eastAsia="en-US"/>
        </w:rPr>
        <w:t>ende</w:t>
      </w:r>
      <w:proofErr w:type="spellEnd"/>
      <w:r w:rsidR="007A172F" w:rsidRPr="007A172F">
        <w:rPr>
          <w:sz w:val="24"/>
          <w:szCs w:val="24"/>
          <w:lang w:eastAsia="en-US"/>
        </w:rPr>
        <w:t xml:space="preserve">, </w:t>
      </w:r>
      <w:proofErr w:type="spellStart"/>
      <w:r w:rsidR="007A172F" w:rsidRPr="007A172F">
        <w:rPr>
          <w:sz w:val="24"/>
          <w:szCs w:val="24"/>
          <w:lang w:eastAsia="en-US"/>
        </w:rPr>
        <w:t>es</w:t>
      </w:r>
      <w:proofErr w:type="spellEnd"/>
      <w:r w:rsidR="007A172F" w:rsidRPr="007A172F">
        <w:rPr>
          <w:sz w:val="24"/>
          <w:szCs w:val="24"/>
          <w:lang w:eastAsia="en-US"/>
        </w:rPr>
        <w:t xml:space="preserve"> </w:t>
      </w:r>
      <w:proofErr w:type="spellStart"/>
      <w:r w:rsidR="007A172F" w:rsidRPr="007A172F">
        <w:rPr>
          <w:sz w:val="24"/>
          <w:szCs w:val="24"/>
          <w:lang w:eastAsia="en-US"/>
        </w:rPr>
        <w:t>necesario</w:t>
      </w:r>
      <w:proofErr w:type="spellEnd"/>
      <w:r w:rsidR="007A172F" w:rsidRPr="007A172F">
        <w:rPr>
          <w:sz w:val="24"/>
          <w:szCs w:val="24"/>
          <w:lang w:eastAsia="en-US"/>
        </w:rPr>
        <w:t xml:space="preserve"> se </w:t>
      </w:r>
      <w:proofErr w:type="spellStart"/>
      <w:r w:rsidR="007A172F" w:rsidRPr="007A172F">
        <w:rPr>
          <w:sz w:val="24"/>
          <w:szCs w:val="24"/>
          <w:lang w:eastAsia="en-US"/>
        </w:rPr>
        <w:t>establezca</w:t>
      </w:r>
      <w:proofErr w:type="spellEnd"/>
      <w:r w:rsidR="007A172F" w:rsidRPr="007A172F">
        <w:rPr>
          <w:sz w:val="24"/>
          <w:szCs w:val="24"/>
          <w:lang w:eastAsia="en-US"/>
        </w:rPr>
        <w:t xml:space="preserve"> </w:t>
      </w:r>
      <w:proofErr w:type="gramStart"/>
      <w:r w:rsidR="007A172F" w:rsidRPr="007A172F">
        <w:rPr>
          <w:sz w:val="24"/>
          <w:szCs w:val="24"/>
          <w:lang w:eastAsia="en-US"/>
        </w:rPr>
        <w:t>un</w:t>
      </w:r>
      <w:proofErr w:type="gramEnd"/>
      <w:r w:rsidR="007A172F">
        <w:rPr>
          <w:sz w:val="24"/>
          <w:szCs w:val="24"/>
          <w:lang w:eastAsia="en-US"/>
        </w:rPr>
        <w:t xml:space="preserve"> </w:t>
      </w:r>
      <w:proofErr w:type="spellStart"/>
      <w:r w:rsidR="007A172F" w:rsidRPr="007A172F">
        <w:rPr>
          <w:sz w:val="24"/>
          <w:szCs w:val="24"/>
          <w:lang w:eastAsia="en-US"/>
        </w:rPr>
        <w:t>monitoreo</w:t>
      </w:r>
      <w:proofErr w:type="spellEnd"/>
      <w:r w:rsidR="007A172F" w:rsidRPr="007A172F">
        <w:rPr>
          <w:sz w:val="24"/>
          <w:szCs w:val="24"/>
          <w:lang w:eastAsia="en-US"/>
        </w:rPr>
        <w:t xml:space="preserve"> continuo y </w:t>
      </w:r>
      <w:proofErr w:type="spellStart"/>
      <w:r w:rsidR="007A172F" w:rsidRPr="007A172F">
        <w:rPr>
          <w:sz w:val="24"/>
          <w:szCs w:val="24"/>
          <w:lang w:eastAsia="en-US"/>
        </w:rPr>
        <w:t>que</w:t>
      </w:r>
      <w:proofErr w:type="spellEnd"/>
      <w:r w:rsidR="007A172F" w:rsidRPr="007A172F">
        <w:rPr>
          <w:sz w:val="24"/>
          <w:szCs w:val="24"/>
          <w:lang w:eastAsia="en-US"/>
        </w:rPr>
        <w:t xml:space="preserve"> se </w:t>
      </w:r>
      <w:proofErr w:type="spellStart"/>
      <w:r w:rsidR="007A172F" w:rsidRPr="007A172F">
        <w:rPr>
          <w:sz w:val="24"/>
          <w:szCs w:val="24"/>
          <w:lang w:eastAsia="en-US"/>
        </w:rPr>
        <w:t>aclare</w:t>
      </w:r>
      <w:proofErr w:type="spellEnd"/>
      <w:r w:rsidR="007A172F" w:rsidRPr="007A172F">
        <w:rPr>
          <w:sz w:val="24"/>
          <w:szCs w:val="24"/>
          <w:lang w:eastAsia="en-US"/>
        </w:rPr>
        <w:t xml:space="preserve"> </w:t>
      </w:r>
      <w:proofErr w:type="spellStart"/>
      <w:r w:rsidR="007A172F" w:rsidRPr="007A172F">
        <w:rPr>
          <w:sz w:val="24"/>
          <w:szCs w:val="24"/>
          <w:lang w:eastAsia="en-US"/>
        </w:rPr>
        <w:t>su</w:t>
      </w:r>
      <w:proofErr w:type="spellEnd"/>
      <w:r w:rsidR="007A172F" w:rsidRPr="007A172F">
        <w:rPr>
          <w:sz w:val="24"/>
          <w:szCs w:val="24"/>
          <w:lang w:eastAsia="en-US"/>
        </w:rPr>
        <w:t xml:space="preserve"> </w:t>
      </w:r>
      <w:proofErr w:type="spellStart"/>
      <w:r w:rsidR="007A172F" w:rsidRPr="007A172F">
        <w:rPr>
          <w:sz w:val="24"/>
          <w:szCs w:val="24"/>
          <w:lang w:eastAsia="en-US"/>
        </w:rPr>
        <w:t>estado</w:t>
      </w:r>
      <w:proofErr w:type="spellEnd"/>
      <w:r w:rsidR="007A172F" w:rsidRPr="007A172F">
        <w:rPr>
          <w:sz w:val="24"/>
          <w:szCs w:val="24"/>
          <w:lang w:eastAsia="en-US"/>
        </w:rPr>
        <w:t xml:space="preserve"> de </w:t>
      </w:r>
      <w:proofErr w:type="spellStart"/>
      <w:r w:rsidR="007A172F" w:rsidRPr="007A172F">
        <w:rPr>
          <w:sz w:val="24"/>
          <w:szCs w:val="24"/>
          <w:lang w:eastAsia="en-US"/>
        </w:rPr>
        <w:t>conservación</w:t>
      </w:r>
      <w:proofErr w:type="spellEnd"/>
      <w:r w:rsidR="007A172F" w:rsidRPr="007A172F">
        <w:rPr>
          <w:sz w:val="24"/>
          <w:szCs w:val="24"/>
          <w:lang w:eastAsia="en-US"/>
        </w:rPr>
        <w:t xml:space="preserve">. </w:t>
      </w:r>
      <w:r w:rsidR="007A172F">
        <w:rPr>
          <w:sz w:val="24"/>
          <w:szCs w:val="24"/>
          <w:lang w:eastAsia="en-US"/>
        </w:rPr>
        <w:t xml:space="preserve"> </w:t>
      </w:r>
      <w:proofErr w:type="spellStart"/>
      <w:r w:rsidR="007A172F" w:rsidRPr="007A172F">
        <w:rPr>
          <w:sz w:val="24"/>
          <w:szCs w:val="24"/>
          <w:lang w:eastAsia="en-US"/>
        </w:rPr>
        <w:t>Colectas</w:t>
      </w:r>
      <w:proofErr w:type="spellEnd"/>
      <w:r w:rsidR="007A172F" w:rsidRPr="007A172F">
        <w:rPr>
          <w:sz w:val="24"/>
          <w:szCs w:val="24"/>
          <w:lang w:eastAsia="en-US"/>
        </w:rPr>
        <w:t xml:space="preserve"> mas</w:t>
      </w:r>
      <w:r w:rsidR="007A172F">
        <w:rPr>
          <w:sz w:val="24"/>
          <w:szCs w:val="24"/>
          <w:lang w:eastAsia="en-US"/>
        </w:rPr>
        <w:t xml:space="preserve"> </w:t>
      </w:r>
      <w:proofErr w:type="spellStart"/>
      <w:r w:rsidR="007A172F" w:rsidRPr="007A172F">
        <w:rPr>
          <w:sz w:val="24"/>
          <w:szCs w:val="24"/>
          <w:lang w:eastAsia="en-US"/>
        </w:rPr>
        <w:t>expansivas</w:t>
      </w:r>
      <w:proofErr w:type="spellEnd"/>
      <w:r w:rsidR="007A172F" w:rsidRPr="007A172F">
        <w:rPr>
          <w:sz w:val="24"/>
          <w:szCs w:val="24"/>
          <w:lang w:eastAsia="en-US"/>
        </w:rPr>
        <w:t xml:space="preserve"> en la </w:t>
      </w:r>
      <w:proofErr w:type="spellStart"/>
      <w:proofErr w:type="gramStart"/>
      <w:r w:rsidR="007A172F" w:rsidRPr="007A172F">
        <w:rPr>
          <w:sz w:val="24"/>
          <w:szCs w:val="24"/>
          <w:lang w:eastAsia="en-US"/>
        </w:rPr>
        <w:t>cuenca</w:t>
      </w:r>
      <w:proofErr w:type="spellEnd"/>
      <w:proofErr w:type="gramEnd"/>
      <w:r w:rsidR="007A172F" w:rsidRPr="007A172F">
        <w:rPr>
          <w:sz w:val="24"/>
          <w:szCs w:val="24"/>
          <w:lang w:eastAsia="en-US"/>
        </w:rPr>
        <w:t xml:space="preserve"> del Río Grande son </w:t>
      </w:r>
      <w:proofErr w:type="spellStart"/>
      <w:r w:rsidR="007A172F" w:rsidRPr="007A172F">
        <w:rPr>
          <w:sz w:val="24"/>
          <w:szCs w:val="24"/>
          <w:lang w:eastAsia="en-US"/>
        </w:rPr>
        <w:t>necesarias</w:t>
      </w:r>
      <w:proofErr w:type="spellEnd"/>
      <w:r w:rsidR="007A172F" w:rsidRPr="007A172F">
        <w:rPr>
          <w:sz w:val="24"/>
          <w:szCs w:val="24"/>
          <w:lang w:eastAsia="en-US"/>
        </w:rPr>
        <w:t xml:space="preserve"> </w:t>
      </w:r>
      <w:proofErr w:type="spellStart"/>
      <w:r w:rsidR="007A172F" w:rsidRPr="007A172F">
        <w:rPr>
          <w:sz w:val="24"/>
          <w:szCs w:val="24"/>
          <w:lang w:eastAsia="en-US"/>
        </w:rPr>
        <w:t>para</w:t>
      </w:r>
      <w:proofErr w:type="spellEnd"/>
      <w:r w:rsidR="007A172F" w:rsidRPr="007A172F">
        <w:rPr>
          <w:sz w:val="24"/>
          <w:szCs w:val="24"/>
          <w:lang w:eastAsia="en-US"/>
        </w:rPr>
        <w:t xml:space="preserve"> </w:t>
      </w:r>
      <w:proofErr w:type="spellStart"/>
      <w:r w:rsidR="007A172F" w:rsidRPr="007A172F">
        <w:rPr>
          <w:sz w:val="24"/>
          <w:szCs w:val="24"/>
          <w:lang w:eastAsia="en-US"/>
        </w:rPr>
        <w:t>determinar</w:t>
      </w:r>
      <w:proofErr w:type="spellEnd"/>
      <w:r w:rsidR="007A172F" w:rsidRPr="007A172F">
        <w:rPr>
          <w:sz w:val="24"/>
          <w:szCs w:val="24"/>
          <w:lang w:eastAsia="en-US"/>
        </w:rPr>
        <w:t xml:space="preserve"> </w:t>
      </w:r>
      <w:proofErr w:type="spellStart"/>
      <w:r w:rsidR="007A172F" w:rsidRPr="007A172F">
        <w:rPr>
          <w:sz w:val="24"/>
          <w:szCs w:val="24"/>
          <w:lang w:eastAsia="en-US"/>
        </w:rPr>
        <w:t>si</w:t>
      </w:r>
      <w:proofErr w:type="spellEnd"/>
      <w:r w:rsidR="007A172F">
        <w:rPr>
          <w:sz w:val="24"/>
          <w:szCs w:val="24"/>
          <w:lang w:eastAsia="en-US"/>
        </w:rPr>
        <w:t xml:space="preserve"> </w:t>
      </w:r>
      <w:proofErr w:type="spellStart"/>
      <w:r w:rsidR="007A172F" w:rsidRPr="007A172F">
        <w:rPr>
          <w:sz w:val="24"/>
          <w:szCs w:val="24"/>
          <w:lang w:eastAsia="en-US"/>
        </w:rPr>
        <w:t>existen</w:t>
      </w:r>
      <w:proofErr w:type="spellEnd"/>
      <w:r w:rsidR="007A172F" w:rsidRPr="007A172F">
        <w:rPr>
          <w:sz w:val="24"/>
          <w:szCs w:val="24"/>
          <w:lang w:eastAsia="en-US"/>
        </w:rPr>
        <w:t xml:space="preserve"> mas </w:t>
      </w:r>
      <w:proofErr w:type="spellStart"/>
      <w:r w:rsidR="007A172F" w:rsidRPr="007A172F">
        <w:rPr>
          <w:sz w:val="24"/>
          <w:szCs w:val="24"/>
          <w:lang w:eastAsia="en-US"/>
        </w:rPr>
        <w:t>poblaciones</w:t>
      </w:r>
      <w:proofErr w:type="spellEnd"/>
      <w:r w:rsidR="007A172F" w:rsidRPr="007A172F">
        <w:rPr>
          <w:sz w:val="24"/>
          <w:szCs w:val="24"/>
          <w:lang w:eastAsia="en-US"/>
        </w:rPr>
        <w:t xml:space="preserve"> de </w:t>
      </w:r>
      <w:r w:rsidR="007A172F" w:rsidRPr="007A172F">
        <w:rPr>
          <w:i/>
          <w:sz w:val="24"/>
          <w:szCs w:val="24"/>
          <w:lang w:eastAsia="en-US"/>
        </w:rPr>
        <w:t>D</w:t>
      </w:r>
      <w:r w:rsidR="007A172F" w:rsidRPr="007A172F">
        <w:rPr>
          <w:sz w:val="24"/>
          <w:szCs w:val="24"/>
          <w:lang w:eastAsia="en-US"/>
        </w:rPr>
        <w:t xml:space="preserve">. sp. 1 en los </w:t>
      </w:r>
      <w:proofErr w:type="spellStart"/>
      <w:r w:rsidR="007A172F" w:rsidRPr="007A172F">
        <w:rPr>
          <w:sz w:val="24"/>
          <w:szCs w:val="24"/>
          <w:lang w:eastAsia="en-US"/>
        </w:rPr>
        <w:t>Estados</w:t>
      </w:r>
      <w:proofErr w:type="spellEnd"/>
      <w:r w:rsidR="007A172F" w:rsidRPr="007A172F">
        <w:rPr>
          <w:sz w:val="24"/>
          <w:szCs w:val="24"/>
          <w:lang w:eastAsia="en-US"/>
        </w:rPr>
        <w:t xml:space="preserve"> </w:t>
      </w:r>
      <w:proofErr w:type="spellStart"/>
      <w:r w:rsidR="007A172F" w:rsidRPr="007A172F">
        <w:rPr>
          <w:sz w:val="24"/>
          <w:szCs w:val="24"/>
          <w:lang w:eastAsia="en-US"/>
        </w:rPr>
        <w:t>Unidos</w:t>
      </w:r>
      <w:proofErr w:type="spellEnd"/>
      <w:r w:rsidR="007A172F" w:rsidRPr="007A172F">
        <w:rPr>
          <w:sz w:val="24"/>
          <w:szCs w:val="24"/>
          <w:lang w:eastAsia="en-US"/>
        </w:rPr>
        <w:t>.</w:t>
      </w:r>
    </w:p>
    <w:p w:rsidR="005504CC" w:rsidRPr="00D659BC" w:rsidRDefault="005504CC" w:rsidP="007A172F">
      <w:pPr>
        <w:snapToGrid w:val="0"/>
        <w:rPr>
          <w:sz w:val="24"/>
          <w:szCs w:val="24"/>
        </w:rPr>
      </w:pPr>
    </w:p>
    <w:p w:rsidR="005504CC" w:rsidRDefault="005504CC" w:rsidP="000D6428">
      <w:pPr>
        <w:spacing w:line="240" w:lineRule="auto"/>
        <w:rPr>
          <w:sz w:val="24"/>
          <w:szCs w:val="24"/>
        </w:rPr>
      </w:pPr>
      <w:r>
        <w:rPr>
          <w:sz w:val="24"/>
          <w:szCs w:val="24"/>
        </w:rPr>
        <w:br w:type="page"/>
      </w:r>
    </w:p>
    <w:p w:rsidR="00E75290" w:rsidRDefault="00E75290" w:rsidP="00E75290">
      <w:pPr>
        <w:spacing w:line="480" w:lineRule="auto"/>
        <w:rPr>
          <w:sz w:val="24"/>
          <w:szCs w:val="24"/>
        </w:rPr>
      </w:pPr>
      <w:r>
        <w:rPr>
          <w:sz w:val="24"/>
          <w:szCs w:val="24"/>
        </w:rPr>
        <w:lastRenderedPageBreak/>
        <w:tab/>
        <w:t xml:space="preserve">Cyprinids of the genus </w:t>
      </w:r>
      <w:proofErr w:type="spellStart"/>
      <w:r>
        <w:rPr>
          <w:i/>
          <w:sz w:val="24"/>
          <w:szCs w:val="24"/>
        </w:rPr>
        <w:t>Dionda</w:t>
      </w:r>
      <w:proofErr w:type="spellEnd"/>
      <w:r>
        <w:rPr>
          <w:sz w:val="24"/>
          <w:szCs w:val="24"/>
        </w:rPr>
        <w:t xml:space="preserve"> inhabit springs and spring-fed streams </w:t>
      </w:r>
      <w:r w:rsidR="00757827">
        <w:rPr>
          <w:sz w:val="24"/>
          <w:szCs w:val="24"/>
        </w:rPr>
        <w:t>in</w:t>
      </w:r>
      <w:r w:rsidR="00261AE9">
        <w:rPr>
          <w:sz w:val="24"/>
          <w:szCs w:val="24"/>
        </w:rPr>
        <w:t xml:space="preserve"> New Mexico and Texas</w:t>
      </w:r>
      <w:r>
        <w:rPr>
          <w:sz w:val="24"/>
          <w:szCs w:val="24"/>
        </w:rPr>
        <w:t xml:space="preserve"> </w:t>
      </w:r>
      <w:r w:rsidR="005E5AEE">
        <w:rPr>
          <w:sz w:val="24"/>
          <w:szCs w:val="24"/>
        </w:rPr>
        <w:t xml:space="preserve">in the United States </w:t>
      </w:r>
      <w:r w:rsidR="00757827">
        <w:rPr>
          <w:sz w:val="24"/>
          <w:szCs w:val="24"/>
        </w:rPr>
        <w:t xml:space="preserve">and in </w:t>
      </w:r>
      <w:r>
        <w:rPr>
          <w:sz w:val="24"/>
          <w:szCs w:val="24"/>
        </w:rPr>
        <w:t>Mexico (Mayden et al., 1992</w:t>
      </w:r>
      <w:r w:rsidR="005E5AEE">
        <w:rPr>
          <w:sz w:val="24"/>
          <w:szCs w:val="24"/>
        </w:rPr>
        <w:t xml:space="preserve">; </w:t>
      </w:r>
      <w:proofErr w:type="spellStart"/>
      <w:r w:rsidR="005E5AEE">
        <w:rPr>
          <w:sz w:val="24"/>
          <w:szCs w:val="24"/>
        </w:rPr>
        <w:t>Schn</w:t>
      </w:r>
      <w:r w:rsidR="005E5AEE" w:rsidRPr="00F60CAF">
        <w:rPr>
          <w:sz w:val="24"/>
          <w:szCs w:val="24"/>
        </w:rPr>
        <w:t>ö</w:t>
      </w:r>
      <w:r w:rsidR="005E5AEE" w:rsidRPr="00CE1094">
        <w:rPr>
          <w:sz w:val="24"/>
          <w:szCs w:val="24"/>
        </w:rPr>
        <w:t>huth</w:t>
      </w:r>
      <w:proofErr w:type="spellEnd"/>
      <w:r w:rsidR="005E5AEE" w:rsidRPr="00CE1094">
        <w:rPr>
          <w:sz w:val="24"/>
          <w:szCs w:val="24"/>
        </w:rPr>
        <w:t xml:space="preserve"> et al., </w:t>
      </w:r>
      <w:r w:rsidR="005E5AEE">
        <w:rPr>
          <w:sz w:val="24"/>
          <w:szCs w:val="24"/>
        </w:rPr>
        <w:t>2012</w:t>
      </w:r>
      <w:r>
        <w:rPr>
          <w:sz w:val="24"/>
          <w:szCs w:val="24"/>
        </w:rPr>
        <w:t xml:space="preserve">).  Eight described species are currently </w:t>
      </w:r>
      <w:r w:rsidR="00205B27">
        <w:rPr>
          <w:sz w:val="24"/>
          <w:szCs w:val="24"/>
        </w:rPr>
        <w:t>recognized</w:t>
      </w:r>
      <w:r>
        <w:rPr>
          <w:sz w:val="24"/>
          <w:szCs w:val="24"/>
        </w:rPr>
        <w:t xml:space="preserve"> (</w:t>
      </w:r>
      <w:proofErr w:type="spellStart"/>
      <w:r>
        <w:rPr>
          <w:sz w:val="24"/>
          <w:szCs w:val="24"/>
        </w:rPr>
        <w:t>Schn</w:t>
      </w:r>
      <w:r w:rsidRPr="00F60CAF">
        <w:rPr>
          <w:sz w:val="24"/>
          <w:szCs w:val="24"/>
        </w:rPr>
        <w:t>ö</w:t>
      </w:r>
      <w:r w:rsidRPr="00CE1094">
        <w:rPr>
          <w:sz w:val="24"/>
          <w:szCs w:val="24"/>
        </w:rPr>
        <w:t>huth</w:t>
      </w:r>
      <w:proofErr w:type="spellEnd"/>
      <w:r w:rsidRPr="00CE1094">
        <w:rPr>
          <w:sz w:val="24"/>
          <w:szCs w:val="24"/>
        </w:rPr>
        <w:t xml:space="preserve"> et al., 200</w:t>
      </w:r>
      <w:r w:rsidRPr="00A81868">
        <w:rPr>
          <w:sz w:val="24"/>
          <w:szCs w:val="24"/>
        </w:rPr>
        <w:t>8</w:t>
      </w:r>
      <w:r>
        <w:rPr>
          <w:sz w:val="24"/>
          <w:szCs w:val="24"/>
        </w:rPr>
        <w:t xml:space="preserve">, 2012): </w:t>
      </w:r>
      <w:r>
        <w:rPr>
          <w:i/>
          <w:sz w:val="24"/>
          <w:szCs w:val="24"/>
        </w:rPr>
        <w:t xml:space="preserve">D. </w:t>
      </w:r>
      <w:proofErr w:type="spellStart"/>
      <w:r>
        <w:rPr>
          <w:i/>
          <w:sz w:val="24"/>
          <w:szCs w:val="24"/>
        </w:rPr>
        <w:t>argentosa</w:t>
      </w:r>
      <w:proofErr w:type="spellEnd"/>
      <w:r>
        <w:rPr>
          <w:sz w:val="24"/>
          <w:szCs w:val="24"/>
        </w:rPr>
        <w:t xml:space="preserve"> Girard, </w:t>
      </w:r>
      <w:r>
        <w:rPr>
          <w:i/>
          <w:sz w:val="24"/>
          <w:szCs w:val="24"/>
        </w:rPr>
        <w:t xml:space="preserve">D. </w:t>
      </w:r>
      <w:proofErr w:type="spellStart"/>
      <w:r>
        <w:rPr>
          <w:i/>
          <w:sz w:val="24"/>
          <w:szCs w:val="24"/>
        </w:rPr>
        <w:t>diaboli</w:t>
      </w:r>
      <w:proofErr w:type="spellEnd"/>
      <w:r>
        <w:rPr>
          <w:i/>
          <w:sz w:val="24"/>
          <w:szCs w:val="24"/>
        </w:rPr>
        <w:t xml:space="preserve"> </w:t>
      </w:r>
      <w:proofErr w:type="spellStart"/>
      <w:r>
        <w:rPr>
          <w:sz w:val="24"/>
          <w:szCs w:val="24"/>
        </w:rPr>
        <w:t>Hubbs</w:t>
      </w:r>
      <w:proofErr w:type="spellEnd"/>
      <w:r>
        <w:rPr>
          <w:sz w:val="24"/>
          <w:szCs w:val="24"/>
        </w:rPr>
        <w:t xml:space="preserve"> and Brown, </w:t>
      </w:r>
      <w:r>
        <w:rPr>
          <w:i/>
          <w:sz w:val="24"/>
          <w:szCs w:val="24"/>
        </w:rPr>
        <w:t xml:space="preserve">D. </w:t>
      </w:r>
      <w:proofErr w:type="spellStart"/>
      <w:r>
        <w:rPr>
          <w:i/>
          <w:sz w:val="24"/>
          <w:szCs w:val="24"/>
        </w:rPr>
        <w:t>episcopa</w:t>
      </w:r>
      <w:proofErr w:type="spellEnd"/>
      <w:r>
        <w:rPr>
          <w:sz w:val="24"/>
          <w:szCs w:val="24"/>
        </w:rPr>
        <w:t xml:space="preserve"> Girard, </w:t>
      </w:r>
      <w:r>
        <w:rPr>
          <w:i/>
          <w:sz w:val="24"/>
          <w:szCs w:val="24"/>
        </w:rPr>
        <w:t xml:space="preserve">D. </w:t>
      </w:r>
      <w:proofErr w:type="spellStart"/>
      <w:r w:rsidRPr="003360E8">
        <w:rPr>
          <w:i/>
          <w:sz w:val="24"/>
          <w:szCs w:val="24"/>
        </w:rPr>
        <w:t>flavipinnis</w:t>
      </w:r>
      <w:proofErr w:type="spellEnd"/>
      <w:r>
        <w:rPr>
          <w:sz w:val="24"/>
          <w:szCs w:val="24"/>
        </w:rPr>
        <w:t xml:space="preserve"> Cope, </w:t>
      </w:r>
      <w:r>
        <w:rPr>
          <w:i/>
          <w:sz w:val="24"/>
          <w:szCs w:val="24"/>
        </w:rPr>
        <w:t xml:space="preserve">D. </w:t>
      </w:r>
      <w:proofErr w:type="spellStart"/>
      <w:r w:rsidRPr="00486A67">
        <w:rPr>
          <w:i/>
          <w:sz w:val="24"/>
          <w:szCs w:val="24"/>
        </w:rPr>
        <w:t>melanops</w:t>
      </w:r>
      <w:proofErr w:type="spellEnd"/>
      <w:r>
        <w:rPr>
          <w:i/>
          <w:sz w:val="24"/>
          <w:szCs w:val="24"/>
        </w:rPr>
        <w:t xml:space="preserve"> </w:t>
      </w:r>
      <w:r>
        <w:rPr>
          <w:sz w:val="24"/>
          <w:szCs w:val="24"/>
        </w:rPr>
        <w:t xml:space="preserve">Girard, </w:t>
      </w:r>
      <w:r>
        <w:rPr>
          <w:i/>
          <w:sz w:val="24"/>
          <w:szCs w:val="24"/>
        </w:rPr>
        <w:t xml:space="preserve">D. </w:t>
      </w:r>
      <w:proofErr w:type="spellStart"/>
      <w:r>
        <w:rPr>
          <w:i/>
          <w:sz w:val="24"/>
          <w:szCs w:val="24"/>
        </w:rPr>
        <w:t>nigrotaeniata</w:t>
      </w:r>
      <w:proofErr w:type="spellEnd"/>
      <w:r w:rsidRPr="005843B7">
        <w:rPr>
          <w:sz w:val="24"/>
          <w:szCs w:val="24"/>
        </w:rPr>
        <w:t xml:space="preserve"> </w:t>
      </w:r>
      <w:r>
        <w:rPr>
          <w:sz w:val="24"/>
          <w:szCs w:val="24"/>
        </w:rPr>
        <w:t xml:space="preserve">Cope, </w:t>
      </w:r>
      <w:r>
        <w:rPr>
          <w:i/>
          <w:sz w:val="24"/>
          <w:szCs w:val="24"/>
        </w:rPr>
        <w:t xml:space="preserve">D. serena </w:t>
      </w:r>
      <w:r>
        <w:rPr>
          <w:sz w:val="24"/>
          <w:szCs w:val="24"/>
        </w:rPr>
        <w:t xml:space="preserve">Girard, and </w:t>
      </w:r>
      <w:r w:rsidRPr="00486A67">
        <w:rPr>
          <w:i/>
          <w:sz w:val="24"/>
          <w:szCs w:val="24"/>
        </w:rPr>
        <w:t>D</w:t>
      </w:r>
      <w:r>
        <w:rPr>
          <w:sz w:val="24"/>
          <w:szCs w:val="24"/>
        </w:rPr>
        <w:t xml:space="preserve">. </w:t>
      </w:r>
      <w:proofErr w:type="spellStart"/>
      <w:r w:rsidRPr="00486A67">
        <w:rPr>
          <w:i/>
          <w:sz w:val="24"/>
          <w:szCs w:val="24"/>
        </w:rPr>
        <w:t>texensis</w:t>
      </w:r>
      <w:proofErr w:type="spellEnd"/>
      <w:r>
        <w:rPr>
          <w:sz w:val="24"/>
          <w:szCs w:val="24"/>
        </w:rPr>
        <w:t xml:space="preserve"> Girard</w:t>
      </w:r>
      <w:r w:rsidRPr="00A81868">
        <w:rPr>
          <w:sz w:val="24"/>
          <w:szCs w:val="24"/>
        </w:rPr>
        <w:t>.</w:t>
      </w:r>
      <w:r>
        <w:rPr>
          <w:sz w:val="24"/>
          <w:szCs w:val="24"/>
        </w:rPr>
        <w:t xml:space="preserve">  Seven of these (</w:t>
      </w:r>
      <w:r w:rsidRPr="00A81868">
        <w:rPr>
          <w:sz w:val="24"/>
          <w:szCs w:val="24"/>
        </w:rPr>
        <w:t xml:space="preserve">all but </w:t>
      </w:r>
      <w:r w:rsidRPr="00A81868">
        <w:rPr>
          <w:i/>
          <w:sz w:val="24"/>
          <w:szCs w:val="24"/>
        </w:rPr>
        <w:t xml:space="preserve">D. </w:t>
      </w:r>
      <w:proofErr w:type="spellStart"/>
      <w:r w:rsidRPr="005A6BF9">
        <w:rPr>
          <w:i/>
          <w:sz w:val="24"/>
          <w:szCs w:val="24"/>
        </w:rPr>
        <w:t>melanops</w:t>
      </w:r>
      <w:proofErr w:type="spellEnd"/>
      <w:r w:rsidRPr="005A6BF9">
        <w:rPr>
          <w:sz w:val="24"/>
          <w:szCs w:val="24"/>
        </w:rPr>
        <w:t xml:space="preserve">) inhabit central and western areas of Texas, including spring-fed headwaters of the San Antonio, Colorado, Guadalupe and Nueces </w:t>
      </w:r>
      <w:r>
        <w:rPr>
          <w:sz w:val="24"/>
          <w:szCs w:val="24"/>
        </w:rPr>
        <w:t xml:space="preserve">river </w:t>
      </w:r>
      <w:r w:rsidRPr="005A6BF9">
        <w:rPr>
          <w:sz w:val="24"/>
          <w:szCs w:val="24"/>
        </w:rPr>
        <w:t>drainages, and portions of the lower Rio Grande drainage and its tributaries, including the Pecos and Devils rivers (</w:t>
      </w:r>
      <w:proofErr w:type="spellStart"/>
      <w:r w:rsidRPr="005A6BF9">
        <w:rPr>
          <w:sz w:val="24"/>
          <w:szCs w:val="24"/>
        </w:rPr>
        <w:t>Hubbs</w:t>
      </w:r>
      <w:proofErr w:type="spellEnd"/>
      <w:r w:rsidRPr="005A6BF9">
        <w:rPr>
          <w:sz w:val="24"/>
          <w:szCs w:val="24"/>
        </w:rPr>
        <w:t xml:space="preserve"> et al.</w:t>
      </w:r>
      <w:r>
        <w:rPr>
          <w:sz w:val="24"/>
          <w:szCs w:val="24"/>
        </w:rPr>
        <w:t>,</w:t>
      </w:r>
      <w:r w:rsidRPr="005A6BF9">
        <w:rPr>
          <w:sz w:val="24"/>
          <w:szCs w:val="24"/>
        </w:rPr>
        <w:t xml:space="preserve"> 1991; Edwards et al.</w:t>
      </w:r>
      <w:r>
        <w:rPr>
          <w:sz w:val="24"/>
          <w:szCs w:val="24"/>
        </w:rPr>
        <w:t>,</w:t>
      </w:r>
      <w:r w:rsidRPr="005A6BF9">
        <w:rPr>
          <w:sz w:val="24"/>
          <w:szCs w:val="24"/>
        </w:rPr>
        <w:t xml:space="preserve"> 2004; </w:t>
      </w:r>
      <w:proofErr w:type="spellStart"/>
      <w:r w:rsidRPr="005A6BF9">
        <w:rPr>
          <w:sz w:val="24"/>
          <w:szCs w:val="24"/>
        </w:rPr>
        <w:t>Schnöhuth</w:t>
      </w:r>
      <w:proofErr w:type="spellEnd"/>
      <w:r w:rsidRPr="005A6BF9">
        <w:rPr>
          <w:sz w:val="24"/>
          <w:szCs w:val="24"/>
        </w:rPr>
        <w:t xml:space="preserve"> et al., 2008</w:t>
      </w:r>
      <w:r>
        <w:rPr>
          <w:sz w:val="24"/>
          <w:szCs w:val="24"/>
        </w:rPr>
        <w:t>, 2012</w:t>
      </w:r>
      <w:r w:rsidRPr="005A6BF9">
        <w:rPr>
          <w:sz w:val="24"/>
          <w:szCs w:val="24"/>
        </w:rPr>
        <w:t>; Carson et al. 2010)</w:t>
      </w:r>
      <w:r>
        <w:rPr>
          <w:sz w:val="24"/>
          <w:szCs w:val="24"/>
        </w:rPr>
        <w:t xml:space="preserve">; </w:t>
      </w:r>
      <w:r w:rsidRPr="00AB099C">
        <w:rPr>
          <w:i/>
          <w:sz w:val="24"/>
          <w:szCs w:val="24"/>
        </w:rPr>
        <w:t>D</w:t>
      </w:r>
      <w:r w:rsidRPr="00C67C1B">
        <w:rPr>
          <w:i/>
          <w:sz w:val="24"/>
          <w:szCs w:val="24"/>
        </w:rPr>
        <w:t xml:space="preserve">. </w:t>
      </w:r>
      <w:proofErr w:type="spellStart"/>
      <w:r w:rsidRPr="00C67C1B">
        <w:rPr>
          <w:i/>
          <w:sz w:val="24"/>
          <w:szCs w:val="24"/>
        </w:rPr>
        <w:t>melanops</w:t>
      </w:r>
      <w:proofErr w:type="spellEnd"/>
      <w:r>
        <w:rPr>
          <w:sz w:val="24"/>
          <w:szCs w:val="24"/>
        </w:rPr>
        <w:t xml:space="preserve"> occurs in Mexico in various parts of the lower Rio Grande drainage (</w:t>
      </w:r>
      <w:proofErr w:type="spellStart"/>
      <w:r>
        <w:rPr>
          <w:sz w:val="24"/>
          <w:szCs w:val="24"/>
        </w:rPr>
        <w:t>Schn</w:t>
      </w:r>
      <w:r w:rsidRPr="00F60CAF">
        <w:rPr>
          <w:sz w:val="24"/>
          <w:szCs w:val="24"/>
        </w:rPr>
        <w:t>ö</w:t>
      </w:r>
      <w:r w:rsidRPr="00CE1094">
        <w:rPr>
          <w:sz w:val="24"/>
          <w:szCs w:val="24"/>
        </w:rPr>
        <w:t>huth</w:t>
      </w:r>
      <w:proofErr w:type="spellEnd"/>
      <w:r w:rsidRPr="00CE1094">
        <w:rPr>
          <w:sz w:val="24"/>
          <w:szCs w:val="24"/>
        </w:rPr>
        <w:t xml:space="preserve"> et al., 200</w:t>
      </w:r>
      <w:r w:rsidRPr="00A81868">
        <w:rPr>
          <w:sz w:val="24"/>
          <w:szCs w:val="24"/>
        </w:rPr>
        <w:t>8</w:t>
      </w:r>
      <w:r>
        <w:rPr>
          <w:sz w:val="24"/>
          <w:szCs w:val="24"/>
        </w:rPr>
        <w:t>, 2012).  Four</w:t>
      </w:r>
      <w:r w:rsidRPr="005A6BF9">
        <w:rPr>
          <w:sz w:val="24"/>
          <w:szCs w:val="24"/>
        </w:rPr>
        <w:t xml:space="preserve"> additional</w:t>
      </w:r>
      <w:r>
        <w:rPr>
          <w:sz w:val="24"/>
          <w:szCs w:val="24"/>
        </w:rPr>
        <w:t xml:space="preserve">, </w:t>
      </w:r>
      <w:proofErr w:type="spellStart"/>
      <w:r>
        <w:rPr>
          <w:sz w:val="24"/>
          <w:szCs w:val="24"/>
        </w:rPr>
        <w:t>undescribed</w:t>
      </w:r>
      <w:proofErr w:type="spellEnd"/>
      <w:r w:rsidRPr="005A6BF9">
        <w:rPr>
          <w:sz w:val="24"/>
          <w:szCs w:val="24"/>
        </w:rPr>
        <w:t xml:space="preserve"> species of </w:t>
      </w:r>
      <w:proofErr w:type="spellStart"/>
      <w:r w:rsidRPr="005A6BF9">
        <w:rPr>
          <w:i/>
          <w:sz w:val="24"/>
          <w:szCs w:val="24"/>
        </w:rPr>
        <w:t>Dionda</w:t>
      </w:r>
      <w:proofErr w:type="spellEnd"/>
      <w:r w:rsidRPr="00445F5A">
        <w:rPr>
          <w:sz w:val="24"/>
          <w:szCs w:val="24"/>
        </w:rPr>
        <w:t xml:space="preserve"> </w:t>
      </w:r>
      <w:r w:rsidRPr="005A6BF9">
        <w:rPr>
          <w:sz w:val="24"/>
          <w:szCs w:val="24"/>
        </w:rPr>
        <w:t xml:space="preserve">have been reported </w:t>
      </w:r>
      <w:r>
        <w:rPr>
          <w:sz w:val="24"/>
          <w:szCs w:val="24"/>
        </w:rPr>
        <w:t>(</w:t>
      </w:r>
      <w:proofErr w:type="spellStart"/>
      <w:r>
        <w:rPr>
          <w:sz w:val="24"/>
          <w:szCs w:val="24"/>
        </w:rPr>
        <w:t>Schn</w:t>
      </w:r>
      <w:r w:rsidRPr="00F60CAF">
        <w:rPr>
          <w:sz w:val="24"/>
          <w:szCs w:val="24"/>
        </w:rPr>
        <w:t>ö</w:t>
      </w:r>
      <w:r w:rsidRPr="00CE1094">
        <w:rPr>
          <w:sz w:val="24"/>
          <w:szCs w:val="24"/>
        </w:rPr>
        <w:t>huth</w:t>
      </w:r>
      <w:proofErr w:type="spellEnd"/>
      <w:r w:rsidRPr="00CE1094">
        <w:rPr>
          <w:sz w:val="24"/>
          <w:szCs w:val="24"/>
        </w:rPr>
        <w:t xml:space="preserve"> et al.</w:t>
      </w:r>
      <w:r>
        <w:rPr>
          <w:sz w:val="24"/>
          <w:szCs w:val="24"/>
        </w:rPr>
        <w:t>, 2012):</w:t>
      </w:r>
      <w:r w:rsidRPr="005A6BF9">
        <w:rPr>
          <w:sz w:val="24"/>
          <w:szCs w:val="24"/>
        </w:rPr>
        <w:t xml:space="preserve"> </w:t>
      </w:r>
      <w:r>
        <w:rPr>
          <w:sz w:val="24"/>
          <w:szCs w:val="24"/>
        </w:rPr>
        <w:t>two from Mexico (</w:t>
      </w:r>
      <w:proofErr w:type="spellStart"/>
      <w:r w:rsidRPr="005A6BF9">
        <w:rPr>
          <w:i/>
          <w:sz w:val="24"/>
          <w:szCs w:val="24"/>
        </w:rPr>
        <w:t>Dionda</w:t>
      </w:r>
      <w:proofErr w:type="spellEnd"/>
      <w:r>
        <w:rPr>
          <w:i/>
          <w:sz w:val="24"/>
          <w:szCs w:val="24"/>
        </w:rPr>
        <w:t xml:space="preserve"> </w:t>
      </w:r>
      <w:r w:rsidRPr="005A6BF9">
        <w:rPr>
          <w:sz w:val="24"/>
          <w:szCs w:val="24"/>
        </w:rPr>
        <w:t xml:space="preserve">sp. 1 from the Conchos and </w:t>
      </w:r>
      <w:proofErr w:type="spellStart"/>
      <w:r w:rsidRPr="005A6BF9">
        <w:rPr>
          <w:sz w:val="24"/>
          <w:szCs w:val="24"/>
        </w:rPr>
        <w:t>Nazas</w:t>
      </w:r>
      <w:proofErr w:type="spellEnd"/>
      <w:r w:rsidRPr="005A6BF9">
        <w:rPr>
          <w:sz w:val="24"/>
          <w:szCs w:val="24"/>
        </w:rPr>
        <w:t xml:space="preserve"> river drainages</w:t>
      </w:r>
      <w:r>
        <w:rPr>
          <w:sz w:val="24"/>
          <w:szCs w:val="24"/>
        </w:rPr>
        <w:t>, and</w:t>
      </w:r>
      <w:r w:rsidRPr="005A6BF9">
        <w:rPr>
          <w:sz w:val="24"/>
          <w:szCs w:val="24"/>
        </w:rPr>
        <w:t xml:space="preserve"> </w:t>
      </w:r>
      <w:proofErr w:type="spellStart"/>
      <w:r w:rsidRPr="005A6BF9">
        <w:rPr>
          <w:i/>
          <w:sz w:val="24"/>
          <w:szCs w:val="24"/>
        </w:rPr>
        <w:t>Dionda</w:t>
      </w:r>
      <w:proofErr w:type="spellEnd"/>
      <w:r>
        <w:rPr>
          <w:i/>
          <w:sz w:val="24"/>
          <w:szCs w:val="24"/>
        </w:rPr>
        <w:t xml:space="preserve"> </w:t>
      </w:r>
      <w:r w:rsidRPr="005A6BF9">
        <w:rPr>
          <w:sz w:val="24"/>
          <w:szCs w:val="24"/>
        </w:rPr>
        <w:t xml:space="preserve">sp. 2 from </w:t>
      </w:r>
      <w:proofErr w:type="spellStart"/>
      <w:r>
        <w:rPr>
          <w:sz w:val="24"/>
          <w:szCs w:val="24"/>
        </w:rPr>
        <w:t>Ojo</w:t>
      </w:r>
      <w:proofErr w:type="spellEnd"/>
      <w:r>
        <w:rPr>
          <w:sz w:val="24"/>
          <w:szCs w:val="24"/>
        </w:rPr>
        <w:t xml:space="preserve"> de Agua de San Juan in the</w:t>
      </w:r>
      <w:r w:rsidRPr="005A6BF9">
        <w:rPr>
          <w:sz w:val="24"/>
          <w:szCs w:val="24"/>
        </w:rPr>
        <w:t xml:space="preserve"> </w:t>
      </w:r>
      <w:proofErr w:type="spellStart"/>
      <w:r>
        <w:rPr>
          <w:sz w:val="24"/>
          <w:szCs w:val="24"/>
        </w:rPr>
        <w:t>Mezquital</w:t>
      </w:r>
      <w:proofErr w:type="spellEnd"/>
      <w:r>
        <w:rPr>
          <w:sz w:val="24"/>
          <w:szCs w:val="24"/>
        </w:rPr>
        <w:t xml:space="preserve"> River drainage and</w:t>
      </w:r>
      <w:r w:rsidRPr="005A6BF9">
        <w:rPr>
          <w:sz w:val="24"/>
          <w:szCs w:val="24"/>
        </w:rPr>
        <w:t xml:space="preserve"> from </w:t>
      </w:r>
      <w:r>
        <w:rPr>
          <w:sz w:val="24"/>
          <w:szCs w:val="24"/>
        </w:rPr>
        <w:t xml:space="preserve">El </w:t>
      </w:r>
      <w:proofErr w:type="spellStart"/>
      <w:r>
        <w:rPr>
          <w:sz w:val="24"/>
          <w:szCs w:val="24"/>
        </w:rPr>
        <w:t>Vergel</w:t>
      </w:r>
      <w:proofErr w:type="spellEnd"/>
      <w:r>
        <w:rPr>
          <w:sz w:val="24"/>
          <w:szCs w:val="24"/>
        </w:rPr>
        <w:t xml:space="preserve"> spring, also in </w:t>
      </w:r>
      <w:r w:rsidRPr="005A6BF9">
        <w:rPr>
          <w:sz w:val="24"/>
          <w:szCs w:val="24"/>
        </w:rPr>
        <w:t xml:space="preserve">the </w:t>
      </w:r>
      <w:proofErr w:type="spellStart"/>
      <w:r>
        <w:rPr>
          <w:sz w:val="24"/>
          <w:szCs w:val="24"/>
        </w:rPr>
        <w:t>Mezquital</w:t>
      </w:r>
      <w:proofErr w:type="spellEnd"/>
      <w:r>
        <w:rPr>
          <w:sz w:val="24"/>
          <w:szCs w:val="24"/>
        </w:rPr>
        <w:t xml:space="preserve"> drainage), and two from the </w:t>
      </w:r>
      <w:r w:rsidR="008A3F62">
        <w:rPr>
          <w:sz w:val="24"/>
          <w:szCs w:val="24"/>
        </w:rPr>
        <w:t>USA</w:t>
      </w:r>
      <w:r>
        <w:rPr>
          <w:sz w:val="24"/>
          <w:szCs w:val="24"/>
        </w:rPr>
        <w:t xml:space="preserve"> (</w:t>
      </w:r>
      <w:proofErr w:type="spellStart"/>
      <w:r w:rsidRPr="001924A6">
        <w:rPr>
          <w:i/>
          <w:sz w:val="24"/>
          <w:szCs w:val="24"/>
        </w:rPr>
        <w:t>Dionda</w:t>
      </w:r>
      <w:proofErr w:type="spellEnd"/>
      <w:r>
        <w:rPr>
          <w:sz w:val="24"/>
          <w:szCs w:val="24"/>
        </w:rPr>
        <w:t xml:space="preserve"> sp. 3 from the San Saba and Concho rivers in the northern Colorado River drainage, and </w:t>
      </w:r>
      <w:proofErr w:type="spellStart"/>
      <w:r w:rsidRPr="001924A6">
        <w:rPr>
          <w:i/>
          <w:sz w:val="24"/>
          <w:szCs w:val="24"/>
        </w:rPr>
        <w:t>Dionda</w:t>
      </w:r>
      <w:proofErr w:type="spellEnd"/>
      <w:r>
        <w:rPr>
          <w:sz w:val="24"/>
          <w:szCs w:val="24"/>
        </w:rPr>
        <w:t xml:space="preserve"> sp. 4 from the upper Pecos River drainage in New Mexico).  </w:t>
      </w:r>
      <w:r w:rsidR="00205B27">
        <w:rPr>
          <w:sz w:val="24"/>
          <w:szCs w:val="24"/>
        </w:rPr>
        <w:t>T</w:t>
      </w:r>
      <w:r>
        <w:rPr>
          <w:sz w:val="24"/>
          <w:szCs w:val="24"/>
        </w:rPr>
        <w:t xml:space="preserve">hese </w:t>
      </w:r>
      <w:proofErr w:type="spellStart"/>
      <w:r>
        <w:rPr>
          <w:sz w:val="24"/>
          <w:szCs w:val="24"/>
        </w:rPr>
        <w:t>undescribed</w:t>
      </w:r>
      <w:proofErr w:type="spellEnd"/>
      <w:r>
        <w:rPr>
          <w:sz w:val="24"/>
          <w:szCs w:val="24"/>
        </w:rPr>
        <w:t xml:space="preserve"> species apparently are being described by R. L. </w:t>
      </w:r>
      <w:r w:rsidRPr="005A6BF9">
        <w:rPr>
          <w:sz w:val="24"/>
          <w:szCs w:val="24"/>
        </w:rPr>
        <w:t xml:space="preserve">Mayden </w:t>
      </w:r>
      <w:r>
        <w:rPr>
          <w:sz w:val="24"/>
          <w:szCs w:val="24"/>
        </w:rPr>
        <w:t>and colleagues (</w:t>
      </w:r>
      <w:proofErr w:type="spellStart"/>
      <w:r w:rsidRPr="005A6BF9">
        <w:rPr>
          <w:sz w:val="24"/>
          <w:szCs w:val="24"/>
        </w:rPr>
        <w:t>Schnöhuth</w:t>
      </w:r>
      <w:proofErr w:type="spellEnd"/>
      <w:r w:rsidRPr="005A6BF9">
        <w:rPr>
          <w:sz w:val="24"/>
          <w:szCs w:val="24"/>
        </w:rPr>
        <w:t xml:space="preserve"> et al., 2008</w:t>
      </w:r>
      <w:r>
        <w:rPr>
          <w:sz w:val="24"/>
          <w:szCs w:val="24"/>
        </w:rPr>
        <w:t>, 2012</w:t>
      </w:r>
      <w:r w:rsidRPr="005A6BF9">
        <w:rPr>
          <w:sz w:val="24"/>
          <w:szCs w:val="24"/>
        </w:rPr>
        <w:t>).</w:t>
      </w:r>
      <w:r>
        <w:rPr>
          <w:sz w:val="24"/>
          <w:szCs w:val="24"/>
        </w:rPr>
        <w:t xml:space="preserve">  Interested readers should be aware that the numbers used in </w:t>
      </w:r>
      <w:proofErr w:type="spellStart"/>
      <w:r>
        <w:rPr>
          <w:sz w:val="24"/>
          <w:szCs w:val="24"/>
        </w:rPr>
        <w:t>Schnöhuth</w:t>
      </w:r>
      <w:proofErr w:type="spellEnd"/>
      <w:r>
        <w:rPr>
          <w:sz w:val="24"/>
          <w:szCs w:val="24"/>
        </w:rPr>
        <w:t xml:space="preserve"> et al.</w:t>
      </w:r>
      <w:r w:rsidRPr="005A6BF9">
        <w:rPr>
          <w:sz w:val="24"/>
          <w:szCs w:val="24"/>
        </w:rPr>
        <w:t xml:space="preserve"> </w:t>
      </w:r>
      <w:r>
        <w:rPr>
          <w:sz w:val="24"/>
          <w:szCs w:val="24"/>
        </w:rPr>
        <w:t>(</w:t>
      </w:r>
      <w:r w:rsidRPr="005A6BF9">
        <w:rPr>
          <w:sz w:val="24"/>
          <w:szCs w:val="24"/>
        </w:rPr>
        <w:t>2008</w:t>
      </w:r>
      <w:r>
        <w:rPr>
          <w:sz w:val="24"/>
          <w:szCs w:val="24"/>
        </w:rPr>
        <w:t xml:space="preserve">) to annotate the </w:t>
      </w:r>
      <w:proofErr w:type="spellStart"/>
      <w:r>
        <w:rPr>
          <w:sz w:val="24"/>
          <w:szCs w:val="24"/>
        </w:rPr>
        <w:t>undescribed</w:t>
      </w:r>
      <w:proofErr w:type="spellEnd"/>
      <w:r>
        <w:rPr>
          <w:sz w:val="24"/>
          <w:szCs w:val="24"/>
        </w:rPr>
        <w:t xml:space="preserve"> species differ somewhat from those used in </w:t>
      </w:r>
      <w:proofErr w:type="spellStart"/>
      <w:r>
        <w:rPr>
          <w:sz w:val="24"/>
          <w:szCs w:val="24"/>
        </w:rPr>
        <w:t>Schnöhuth</w:t>
      </w:r>
      <w:proofErr w:type="spellEnd"/>
      <w:r>
        <w:rPr>
          <w:sz w:val="24"/>
          <w:szCs w:val="24"/>
        </w:rPr>
        <w:t xml:space="preserve"> et al. (2012).</w:t>
      </w:r>
    </w:p>
    <w:p w:rsidR="005504CC" w:rsidRPr="00324324" w:rsidRDefault="00A94319" w:rsidP="00E32401">
      <w:pPr>
        <w:autoSpaceDE w:val="0"/>
        <w:autoSpaceDN w:val="0"/>
        <w:adjustRightInd w:val="0"/>
        <w:spacing w:line="480" w:lineRule="auto"/>
        <w:rPr>
          <w:sz w:val="24"/>
          <w:szCs w:val="24"/>
        </w:rPr>
      </w:pPr>
      <w:r>
        <w:rPr>
          <w:sz w:val="24"/>
          <w:szCs w:val="24"/>
        </w:rPr>
        <w:tab/>
      </w:r>
      <w:r w:rsidR="005504CC" w:rsidRPr="005A6BF9">
        <w:rPr>
          <w:sz w:val="24"/>
          <w:szCs w:val="24"/>
        </w:rPr>
        <w:t xml:space="preserve">Given their specific habitat requirements, </w:t>
      </w:r>
      <w:r w:rsidR="00AB099C">
        <w:rPr>
          <w:sz w:val="24"/>
          <w:szCs w:val="24"/>
        </w:rPr>
        <w:t>species</w:t>
      </w:r>
      <w:r w:rsidR="005504CC" w:rsidRPr="005A6BF9">
        <w:rPr>
          <w:sz w:val="24"/>
          <w:szCs w:val="24"/>
        </w:rPr>
        <w:t xml:space="preserve"> of </w:t>
      </w:r>
      <w:proofErr w:type="spellStart"/>
      <w:r w:rsidR="005504CC" w:rsidRPr="005A6BF9">
        <w:rPr>
          <w:i/>
          <w:sz w:val="24"/>
          <w:szCs w:val="24"/>
        </w:rPr>
        <w:t>Dionda</w:t>
      </w:r>
      <w:proofErr w:type="spellEnd"/>
      <w:r w:rsidR="005504CC" w:rsidRPr="005A6BF9">
        <w:rPr>
          <w:sz w:val="24"/>
          <w:szCs w:val="24"/>
        </w:rPr>
        <w:t xml:space="preserve"> are vulnerable to habitat </w:t>
      </w:r>
      <w:r w:rsidR="005504CC" w:rsidRPr="003F168A">
        <w:rPr>
          <w:sz w:val="24"/>
          <w:szCs w:val="24"/>
        </w:rPr>
        <w:t>alteration (Garrett et al.</w:t>
      </w:r>
      <w:r w:rsidR="00B8693F" w:rsidRPr="003F168A">
        <w:rPr>
          <w:sz w:val="24"/>
          <w:szCs w:val="24"/>
        </w:rPr>
        <w:t>,</w:t>
      </w:r>
      <w:r w:rsidR="005504CC" w:rsidRPr="003F168A">
        <w:rPr>
          <w:sz w:val="24"/>
          <w:szCs w:val="24"/>
        </w:rPr>
        <w:t xml:space="preserve"> 1992; Edwards et al. 2004).  Of the </w:t>
      </w:r>
      <w:r w:rsidR="009E35C1" w:rsidRPr="003F168A">
        <w:rPr>
          <w:sz w:val="24"/>
          <w:szCs w:val="24"/>
        </w:rPr>
        <w:t>seven</w:t>
      </w:r>
      <w:r w:rsidR="005504CC" w:rsidRPr="003F168A">
        <w:rPr>
          <w:sz w:val="24"/>
          <w:szCs w:val="24"/>
        </w:rPr>
        <w:t xml:space="preserve"> species in Texas, only one (</w:t>
      </w:r>
      <w:r w:rsidR="005504CC" w:rsidRPr="003F168A">
        <w:rPr>
          <w:i/>
          <w:sz w:val="24"/>
          <w:szCs w:val="24"/>
        </w:rPr>
        <w:t>D.</w:t>
      </w:r>
      <w:r w:rsidR="005504CC" w:rsidRPr="00E32401">
        <w:rPr>
          <w:i/>
          <w:sz w:val="24"/>
          <w:szCs w:val="24"/>
        </w:rPr>
        <w:t xml:space="preserve"> </w:t>
      </w:r>
      <w:proofErr w:type="spellStart"/>
      <w:r w:rsidR="005504CC" w:rsidRPr="00E32401">
        <w:rPr>
          <w:i/>
          <w:sz w:val="24"/>
          <w:szCs w:val="24"/>
        </w:rPr>
        <w:t>diaboli</w:t>
      </w:r>
      <w:proofErr w:type="spellEnd"/>
      <w:r w:rsidR="005504CC" w:rsidRPr="00E32401">
        <w:rPr>
          <w:sz w:val="24"/>
          <w:szCs w:val="24"/>
        </w:rPr>
        <w:t xml:space="preserve">) is considered threatened (USFWS, 1999); </w:t>
      </w:r>
      <w:r w:rsidR="009E35C1">
        <w:rPr>
          <w:sz w:val="24"/>
          <w:szCs w:val="24"/>
        </w:rPr>
        <w:t>the remaining six</w:t>
      </w:r>
      <w:r w:rsidR="005504CC" w:rsidRPr="00E32401">
        <w:rPr>
          <w:sz w:val="24"/>
          <w:szCs w:val="24"/>
        </w:rPr>
        <w:t xml:space="preserve"> species, however, likely face challenges (</w:t>
      </w:r>
      <w:proofErr w:type="spellStart"/>
      <w:r w:rsidR="005504CC" w:rsidRPr="00E32401">
        <w:rPr>
          <w:sz w:val="24"/>
          <w:szCs w:val="24"/>
        </w:rPr>
        <w:t>Brune</w:t>
      </w:r>
      <w:proofErr w:type="spellEnd"/>
      <w:r w:rsidR="005504CC" w:rsidRPr="00E32401">
        <w:rPr>
          <w:sz w:val="24"/>
          <w:szCs w:val="24"/>
        </w:rPr>
        <w:t xml:space="preserve"> 2002; </w:t>
      </w:r>
      <w:proofErr w:type="spellStart"/>
      <w:r w:rsidR="00E32401" w:rsidRPr="00E32401">
        <w:rPr>
          <w:sz w:val="24"/>
          <w:szCs w:val="24"/>
        </w:rPr>
        <w:t>López-Fernández</w:t>
      </w:r>
      <w:proofErr w:type="spellEnd"/>
      <w:r w:rsidR="00E32401" w:rsidRPr="00E32401">
        <w:rPr>
          <w:sz w:val="24"/>
          <w:szCs w:val="24"/>
        </w:rPr>
        <w:t xml:space="preserve"> and </w:t>
      </w:r>
      <w:proofErr w:type="spellStart"/>
      <w:r w:rsidR="00E32401" w:rsidRPr="00E32401">
        <w:rPr>
          <w:sz w:val="24"/>
          <w:szCs w:val="24"/>
        </w:rPr>
        <w:t>Winemiller</w:t>
      </w:r>
      <w:proofErr w:type="spellEnd"/>
      <w:r w:rsidR="00E32401">
        <w:rPr>
          <w:sz w:val="24"/>
          <w:szCs w:val="24"/>
        </w:rPr>
        <w:t>,</w:t>
      </w:r>
      <w:r w:rsidR="00E32401" w:rsidRPr="00E32401">
        <w:rPr>
          <w:sz w:val="24"/>
          <w:szCs w:val="24"/>
        </w:rPr>
        <w:t xml:space="preserve"> 2005</w:t>
      </w:r>
      <w:r w:rsidR="00E32401">
        <w:rPr>
          <w:sz w:val="24"/>
          <w:szCs w:val="24"/>
        </w:rPr>
        <w:t xml:space="preserve">; </w:t>
      </w:r>
      <w:r w:rsidR="00E32401" w:rsidRPr="00E32401">
        <w:rPr>
          <w:sz w:val="24"/>
          <w:szCs w:val="24"/>
          <w:lang w:eastAsia="en-US"/>
        </w:rPr>
        <w:t>Texas</w:t>
      </w:r>
      <w:r w:rsidR="00E32401">
        <w:rPr>
          <w:sz w:val="24"/>
          <w:szCs w:val="24"/>
          <w:lang w:eastAsia="en-US"/>
        </w:rPr>
        <w:t xml:space="preserve"> </w:t>
      </w:r>
      <w:r w:rsidR="00E32401" w:rsidRPr="00E32401">
        <w:rPr>
          <w:sz w:val="24"/>
          <w:szCs w:val="24"/>
          <w:lang w:eastAsia="en-US"/>
        </w:rPr>
        <w:t xml:space="preserve">Wildlife Action </w:t>
      </w:r>
      <w:r w:rsidR="00E32401" w:rsidRPr="00E81479">
        <w:rPr>
          <w:sz w:val="24"/>
          <w:szCs w:val="24"/>
          <w:lang w:eastAsia="en-US"/>
        </w:rPr>
        <w:lastRenderedPageBreak/>
        <w:t xml:space="preserve">Plan, </w:t>
      </w:r>
      <w:hyperlink r:id="rId9" w:history="1">
        <w:r w:rsidR="00E81479" w:rsidRPr="00E81479">
          <w:rPr>
            <w:rStyle w:val="Hyperlink"/>
            <w:color w:val="auto"/>
            <w:sz w:val="24"/>
            <w:szCs w:val="24"/>
            <w:u w:val="none"/>
            <w:lang w:eastAsia="en-US"/>
          </w:rPr>
          <w:t>http://www.tpwd.state.tx.us/publications/</w:t>
        </w:r>
      </w:hyperlink>
      <w:r w:rsidR="00A4420B">
        <w:rPr>
          <w:rStyle w:val="Hyperlink"/>
          <w:color w:val="auto"/>
          <w:sz w:val="24"/>
          <w:szCs w:val="24"/>
          <w:u w:val="none"/>
          <w:lang w:eastAsia="en-US"/>
        </w:rPr>
        <w:t>)</w:t>
      </w:r>
      <w:r w:rsidR="005504CC" w:rsidRPr="00E81479">
        <w:rPr>
          <w:sz w:val="24"/>
          <w:szCs w:val="24"/>
        </w:rPr>
        <w:t>, particularly during periods of extended drought.</w:t>
      </w:r>
      <w:r w:rsidR="005504CC" w:rsidRPr="00E32401">
        <w:rPr>
          <w:sz w:val="24"/>
          <w:szCs w:val="24"/>
        </w:rPr>
        <w:t xml:space="preserve">  </w:t>
      </w:r>
      <w:r w:rsidR="00BA0C0F">
        <w:rPr>
          <w:sz w:val="24"/>
          <w:szCs w:val="24"/>
        </w:rPr>
        <w:t>An</w:t>
      </w:r>
      <w:r w:rsidR="005504CC" w:rsidRPr="00E32401">
        <w:rPr>
          <w:sz w:val="24"/>
          <w:szCs w:val="24"/>
        </w:rPr>
        <w:t xml:space="preserve"> understanding of the geographic distribution</w:t>
      </w:r>
      <w:r w:rsidR="005504CC" w:rsidRPr="005A6BF9">
        <w:rPr>
          <w:sz w:val="24"/>
          <w:szCs w:val="24"/>
        </w:rPr>
        <w:t xml:space="preserve"> of species of</w:t>
      </w:r>
      <w:r w:rsidR="005504CC">
        <w:rPr>
          <w:sz w:val="24"/>
          <w:szCs w:val="24"/>
        </w:rPr>
        <w:t xml:space="preserve"> </w:t>
      </w:r>
      <w:proofErr w:type="spellStart"/>
      <w:r w:rsidR="005504CC" w:rsidRPr="005A6BF9">
        <w:rPr>
          <w:i/>
          <w:sz w:val="24"/>
          <w:szCs w:val="24"/>
        </w:rPr>
        <w:t>Dionda</w:t>
      </w:r>
      <w:proofErr w:type="spellEnd"/>
      <w:r w:rsidR="005504CC" w:rsidRPr="005A6BF9">
        <w:rPr>
          <w:sz w:val="24"/>
          <w:szCs w:val="24"/>
        </w:rPr>
        <w:t xml:space="preserve"> in the United States and Mexico </w:t>
      </w:r>
      <w:r w:rsidR="009E35C1">
        <w:rPr>
          <w:sz w:val="24"/>
          <w:szCs w:val="24"/>
        </w:rPr>
        <w:t>has been a central effort in the laboratory of R. L. Mayden (</w:t>
      </w:r>
      <w:proofErr w:type="spellStart"/>
      <w:r w:rsidR="009E35C1" w:rsidRPr="005A6BF9">
        <w:rPr>
          <w:sz w:val="24"/>
          <w:szCs w:val="24"/>
        </w:rPr>
        <w:t>Schnöhuth</w:t>
      </w:r>
      <w:proofErr w:type="spellEnd"/>
      <w:r w:rsidR="009E35C1" w:rsidRPr="005A6BF9">
        <w:rPr>
          <w:sz w:val="24"/>
          <w:szCs w:val="24"/>
        </w:rPr>
        <w:t xml:space="preserve"> et al., 2008</w:t>
      </w:r>
      <w:r w:rsidR="009E35C1">
        <w:rPr>
          <w:sz w:val="24"/>
          <w:szCs w:val="24"/>
        </w:rPr>
        <w:t>, 201</w:t>
      </w:r>
      <w:r w:rsidR="00395F1E">
        <w:rPr>
          <w:sz w:val="24"/>
          <w:szCs w:val="24"/>
        </w:rPr>
        <w:t>2</w:t>
      </w:r>
      <w:r w:rsidR="009E35C1">
        <w:rPr>
          <w:sz w:val="24"/>
          <w:szCs w:val="24"/>
        </w:rPr>
        <w:t xml:space="preserve">) and </w:t>
      </w:r>
      <w:r w:rsidR="005504CC" w:rsidRPr="005A6BF9">
        <w:rPr>
          <w:sz w:val="24"/>
          <w:szCs w:val="24"/>
        </w:rPr>
        <w:t xml:space="preserve">is </w:t>
      </w:r>
      <w:r w:rsidR="00FF2B20">
        <w:rPr>
          <w:sz w:val="24"/>
          <w:szCs w:val="24"/>
        </w:rPr>
        <w:t>critical</w:t>
      </w:r>
      <w:r w:rsidR="005504CC" w:rsidRPr="005A6BF9">
        <w:rPr>
          <w:sz w:val="24"/>
          <w:szCs w:val="24"/>
        </w:rPr>
        <w:t xml:space="preserve"> to managing and conserving the biodiversity they represent.</w:t>
      </w:r>
      <w:r w:rsidR="005504CC">
        <w:rPr>
          <w:sz w:val="24"/>
          <w:szCs w:val="24"/>
        </w:rPr>
        <w:t xml:space="preserve">  </w:t>
      </w:r>
      <w:r w:rsidR="00FF2B20">
        <w:rPr>
          <w:sz w:val="24"/>
          <w:szCs w:val="24"/>
        </w:rPr>
        <w:t>Recent f</w:t>
      </w:r>
      <w:r w:rsidR="005504CC" w:rsidRPr="005A6BF9">
        <w:rPr>
          <w:sz w:val="24"/>
          <w:szCs w:val="24"/>
        </w:rPr>
        <w:t xml:space="preserve">ieldwork </w:t>
      </w:r>
      <w:r w:rsidR="00FF2B20">
        <w:rPr>
          <w:sz w:val="24"/>
          <w:szCs w:val="24"/>
        </w:rPr>
        <w:t xml:space="preserve">has led to the </w:t>
      </w:r>
      <w:r w:rsidR="005504CC" w:rsidRPr="005A6BF9">
        <w:rPr>
          <w:sz w:val="24"/>
          <w:szCs w:val="24"/>
        </w:rPr>
        <w:t xml:space="preserve">discovery of new populations of </w:t>
      </w:r>
      <w:proofErr w:type="spellStart"/>
      <w:r w:rsidR="005504CC" w:rsidRPr="005A6BF9">
        <w:rPr>
          <w:i/>
          <w:sz w:val="24"/>
          <w:szCs w:val="24"/>
        </w:rPr>
        <w:t>Dionda</w:t>
      </w:r>
      <w:proofErr w:type="spellEnd"/>
      <w:r w:rsidR="00FF2B20">
        <w:rPr>
          <w:sz w:val="24"/>
          <w:szCs w:val="24"/>
        </w:rPr>
        <w:t xml:space="preserve"> in Texas,</w:t>
      </w:r>
      <w:r w:rsidR="005504CC" w:rsidRPr="005A6BF9">
        <w:rPr>
          <w:sz w:val="24"/>
          <w:szCs w:val="24"/>
        </w:rPr>
        <w:t xml:space="preserve"> extending the known </w:t>
      </w:r>
      <w:r w:rsidR="005504CC" w:rsidRPr="00324324">
        <w:rPr>
          <w:sz w:val="24"/>
          <w:szCs w:val="24"/>
        </w:rPr>
        <w:t xml:space="preserve">range of </w:t>
      </w:r>
      <w:r w:rsidR="005504CC" w:rsidRPr="00324324">
        <w:rPr>
          <w:i/>
          <w:sz w:val="24"/>
          <w:szCs w:val="24"/>
        </w:rPr>
        <w:t xml:space="preserve">D. </w:t>
      </w:r>
      <w:proofErr w:type="spellStart"/>
      <w:r w:rsidR="005504CC" w:rsidRPr="00324324">
        <w:rPr>
          <w:i/>
          <w:sz w:val="24"/>
          <w:szCs w:val="24"/>
        </w:rPr>
        <w:t>diaboli</w:t>
      </w:r>
      <w:proofErr w:type="spellEnd"/>
      <w:r w:rsidR="005504CC" w:rsidRPr="00324324">
        <w:rPr>
          <w:sz w:val="24"/>
          <w:szCs w:val="24"/>
        </w:rPr>
        <w:t xml:space="preserve"> (Garrett et al., 2004) and </w:t>
      </w:r>
      <w:r w:rsidR="005504CC" w:rsidRPr="00324324">
        <w:rPr>
          <w:i/>
          <w:sz w:val="24"/>
          <w:szCs w:val="24"/>
        </w:rPr>
        <w:t xml:space="preserve">D. </w:t>
      </w:r>
      <w:proofErr w:type="spellStart"/>
      <w:r w:rsidR="005504CC" w:rsidRPr="00324324">
        <w:rPr>
          <w:i/>
          <w:sz w:val="24"/>
          <w:szCs w:val="24"/>
        </w:rPr>
        <w:t>argentosa</w:t>
      </w:r>
      <w:proofErr w:type="spellEnd"/>
      <w:r w:rsidR="005504CC" w:rsidRPr="00324324">
        <w:rPr>
          <w:i/>
          <w:sz w:val="24"/>
          <w:szCs w:val="24"/>
        </w:rPr>
        <w:t xml:space="preserve"> </w:t>
      </w:r>
      <w:r w:rsidR="005504CC" w:rsidRPr="00324324">
        <w:rPr>
          <w:sz w:val="24"/>
          <w:szCs w:val="24"/>
        </w:rPr>
        <w:t>(Carson et al., 2010).</w:t>
      </w:r>
    </w:p>
    <w:p w:rsidR="005504CC" w:rsidRPr="006F5B04" w:rsidRDefault="00A94319" w:rsidP="000D6428">
      <w:pPr>
        <w:spacing w:line="480" w:lineRule="auto"/>
        <w:rPr>
          <w:sz w:val="24"/>
          <w:szCs w:val="24"/>
        </w:rPr>
      </w:pPr>
      <w:r>
        <w:rPr>
          <w:sz w:val="24"/>
          <w:szCs w:val="24"/>
        </w:rPr>
        <w:tab/>
      </w:r>
      <w:r w:rsidR="005504CC" w:rsidRPr="005A6BF9">
        <w:rPr>
          <w:sz w:val="24"/>
          <w:szCs w:val="24"/>
        </w:rPr>
        <w:t xml:space="preserve">Recent survey work </w:t>
      </w:r>
      <w:r w:rsidR="00C15CA8">
        <w:rPr>
          <w:sz w:val="24"/>
          <w:szCs w:val="24"/>
        </w:rPr>
        <w:t xml:space="preserve">in </w:t>
      </w:r>
      <w:r w:rsidR="005504CC" w:rsidRPr="005A6BF9">
        <w:rPr>
          <w:sz w:val="24"/>
          <w:szCs w:val="24"/>
        </w:rPr>
        <w:t>portions of Alamito Creek</w:t>
      </w:r>
      <w:r w:rsidR="00B00C3F">
        <w:rPr>
          <w:sz w:val="24"/>
          <w:szCs w:val="24"/>
        </w:rPr>
        <w:t xml:space="preserve">, </w:t>
      </w:r>
      <w:r w:rsidR="005504CC" w:rsidRPr="005A6BF9">
        <w:rPr>
          <w:sz w:val="24"/>
          <w:szCs w:val="24"/>
        </w:rPr>
        <w:t>a tributary of the Rio G</w:t>
      </w:r>
      <w:r w:rsidR="00B00C3F">
        <w:rPr>
          <w:sz w:val="24"/>
          <w:szCs w:val="24"/>
        </w:rPr>
        <w:t>rande</w:t>
      </w:r>
      <w:r w:rsidR="00C15CA8">
        <w:rPr>
          <w:sz w:val="24"/>
          <w:szCs w:val="24"/>
        </w:rPr>
        <w:t xml:space="preserve"> located</w:t>
      </w:r>
      <w:r w:rsidR="005504CC">
        <w:rPr>
          <w:sz w:val="24"/>
          <w:szCs w:val="24"/>
        </w:rPr>
        <w:t xml:space="preserve"> in Big Bend Ranch State P</w:t>
      </w:r>
      <w:r w:rsidR="005504CC" w:rsidRPr="005A6BF9">
        <w:rPr>
          <w:sz w:val="24"/>
          <w:szCs w:val="24"/>
        </w:rPr>
        <w:t xml:space="preserve">ark </w:t>
      </w:r>
      <w:r w:rsidR="005504CC">
        <w:rPr>
          <w:sz w:val="24"/>
          <w:szCs w:val="24"/>
        </w:rPr>
        <w:t xml:space="preserve">in western </w:t>
      </w:r>
      <w:r w:rsidR="005504CC" w:rsidRPr="005A6BF9">
        <w:rPr>
          <w:sz w:val="24"/>
          <w:szCs w:val="24"/>
        </w:rPr>
        <w:t xml:space="preserve">Texas, uncovered a population of </w:t>
      </w:r>
      <w:proofErr w:type="spellStart"/>
      <w:r w:rsidR="005504CC" w:rsidRPr="005A6BF9">
        <w:rPr>
          <w:i/>
          <w:sz w:val="24"/>
          <w:szCs w:val="24"/>
        </w:rPr>
        <w:t>Dionda</w:t>
      </w:r>
      <w:proofErr w:type="spellEnd"/>
      <w:r w:rsidR="005504CC" w:rsidRPr="005A6BF9">
        <w:rPr>
          <w:sz w:val="24"/>
          <w:szCs w:val="24"/>
        </w:rPr>
        <w:t xml:space="preserve"> inhabiting small permanent pools.</w:t>
      </w:r>
      <w:r w:rsidR="005504CC">
        <w:rPr>
          <w:sz w:val="24"/>
          <w:szCs w:val="24"/>
        </w:rPr>
        <w:t xml:space="preserve">  </w:t>
      </w:r>
      <w:proofErr w:type="spellStart"/>
      <w:r w:rsidR="005504CC" w:rsidRPr="00B00C3F">
        <w:rPr>
          <w:i/>
          <w:sz w:val="24"/>
          <w:szCs w:val="24"/>
        </w:rPr>
        <w:t>Dionda</w:t>
      </w:r>
      <w:proofErr w:type="spellEnd"/>
      <w:r w:rsidR="00B00C3F">
        <w:rPr>
          <w:sz w:val="24"/>
          <w:szCs w:val="24"/>
        </w:rPr>
        <w:t xml:space="preserve"> </w:t>
      </w:r>
      <w:r w:rsidR="00FF2B20">
        <w:rPr>
          <w:sz w:val="24"/>
          <w:szCs w:val="24"/>
        </w:rPr>
        <w:t xml:space="preserve">referred to as </w:t>
      </w:r>
      <w:r w:rsidR="00FF2B20" w:rsidRPr="00FF2B20">
        <w:rPr>
          <w:i/>
          <w:sz w:val="24"/>
          <w:szCs w:val="24"/>
        </w:rPr>
        <w:t xml:space="preserve">D. </w:t>
      </w:r>
      <w:proofErr w:type="spellStart"/>
      <w:r w:rsidR="00FF2B20" w:rsidRPr="00FF2B20">
        <w:rPr>
          <w:i/>
          <w:sz w:val="24"/>
          <w:szCs w:val="24"/>
        </w:rPr>
        <w:t>episcopa</w:t>
      </w:r>
      <w:proofErr w:type="spellEnd"/>
      <w:r w:rsidR="00FF2B20">
        <w:rPr>
          <w:sz w:val="24"/>
          <w:szCs w:val="24"/>
        </w:rPr>
        <w:t xml:space="preserve"> </w:t>
      </w:r>
      <w:r w:rsidR="005504CC" w:rsidRPr="00B00C3F">
        <w:rPr>
          <w:sz w:val="24"/>
          <w:szCs w:val="24"/>
        </w:rPr>
        <w:t>ha</w:t>
      </w:r>
      <w:r w:rsidR="00F76093" w:rsidRPr="00B00C3F">
        <w:rPr>
          <w:sz w:val="24"/>
          <w:szCs w:val="24"/>
        </w:rPr>
        <w:t>s</w:t>
      </w:r>
      <w:r w:rsidR="00F76093">
        <w:rPr>
          <w:sz w:val="24"/>
          <w:szCs w:val="24"/>
        </w:rPr>
        <w:t xml:space="preserve"> been </w:t>
      </w:r>
      <w:r w:rsidR="00B00C3F">
        <w:rPr>
          <w:sz w:val="24"/>
          <w:szCs w:val="24"/>
        </w:rPr>
        <w:t>recorded i</w:t>
      </w:r>
      <w:r w:rsidR="00F76093">
        <w:rPr>
          <w:sz w:val="24"/>
          <w:szCs w:val="24"/>
        </w:rPr>
        <w:t xml:space="preserve">n </w:t>
      </w:r>
      <w:r w:rsidR="00B00C3F">
        <w:rPr>
          <w:sz w:val="24"/>
          <w:szCs w:val="24"/>
        </w:rPr>
        <w:t xml:space="preserve">other parts of </w:t>
      </w:r>
      <w:r w:rsidR="00F76093">
        <w:rPr>
          <w:sz w:val="24"/>
          <w:szCs w:val="24"/>
        </w:rPr>
        <w:t xml:space="preserve">Alamito Creek </w:t>
      </w:r>
      <w:r w:rsidR="00B00C3F">
        <w:rPr>
          <w:sz w:val="24"/>
          <w:szCs w:val="24"/>
        </w:rPr>
        <w:t xml:space="preserve">(http://www.fishesoftexas.org).  Populations of </w:t>
      </w:r>
      <w:proofErr w:type="spellStart"/>
      <w:r w:rsidR="00B00C3F" w:rsidRPr="00B00C3F">
        <w:rPr>
          <w:i/>
          <w:sz w:val="24"/>
          <w:szCs w:val="24"/>
        </w:rPr>
        <w:t>Dionda</w:t>
      </w:r>
      <w:proofErr w:type="spellEnd"/>
      <w:r w:rsidR="00B00C3F">
        <w:rPr>
          <w:sz w:val="24"/>
          <w:szCs w:val="24"/>
        </w:rPr>
        <w:t xml:space="preserve"> in Big Bend State Park have been monitored sporadically by the Texas Parks and Wildlife Depart (TPWD) for several years, but no </w:t>
      </w:r>
      <w:r w:rsidR="00B00C3F" w:rsidRPr="00086A2E">
        <w:rPr>
          <w:sz w:val="24"/>
          <w:szCs w:val="24"/>
        </w:rPr>
        <w:t xml:space="preserve">biological assessment has been carried out (G. P. Garrett, </w:t>
      </w:r>
      <w:proofErr w:type="spellStart"/>
      <w:r w:rsidR="009D64E0" w:rsidRPr="00086A2E">
        <w:rPr>
          <w:sz w:val="24"/>
          <w:szCs w:val="24"/>
        </w:rPr>
        <w:t>unpubl</w:t>
      </w:r>
      <w:proofErr w:type="spellEnd"/>
      <w:r w:rsidR="00B00C3F" w:rsidRPr="00086A2E">
        <w:rPr>
          <w:sz w:val="24"/>
          <w:szCs w:val="24"/>
        </w:rPr>
        <w:t xml:space="preserve">.).  </w:t>
      </w:r>
      <w:r w:rsidR="009D64E0" w:rsidRPr="00086A2E">
        <w:rPr>
          <w:sz w:val="24"/>
          <w:szCs w:val="24"/>
        </w:rPr>
        <w:t>An analysis of s</w:t>
      </w:r>
      <w:r w:rsidR="005504CC" w:rsidRPr="00086A2E">
        <w:rPr>
          <w:sz w:val="24"/>
          <w:szCs w:val="24"/>
        </w:rPr>
        <w:t>equences of</w:t>
      </w:r>
      <w:r w:rsidR="005504CC">
        <w:rPr>
          <w:sz w:val="24"/>
          <w:szCs w:val="24"/>
        </w:rPr>
        <w:t xml:space="preserve"> the mitochondrial ND5 gene from a few individuals indicated that</w:t>
      </w:r>
      <w:r w:rsidR="00085600">
        <w:rPr>
          <w:sz w:val="24"/>
          <w:szCs w:val="24"/>
        </w:rPr>
        <w:t xml:space="preserve"> the </w:t>
      </w:r>
      <w:r w:rsidR="009D64E0">
        <w:rPr>
          <w:sz w:val="24"/>
          <w:szCs w:val="24"/>
        </w:rPr>
        <w:t xml:space="preserve">Alamito Creek </w:t>
      </w:r>
      <w:r w:rsidR="00085600">
        <w:rPr>
          <w:sz w:val="24"/>
          <w:szCs w:val="24"/>
        </w:rPr>
        <w:t>fish</w:t>
      </w:r>
      <w:r w:rsidR="00B00C3F">
        <w:rPr>
          <w:sz w:val="24"/>
          <w:szCs w:val="24"/>
        </w:rPr>
        <w:t xml:space="preserve"> </w:t>
      </w:r>
      <w:r w:rsidR="005504CC">
        <w:rPr>
          <w:sz w:val="24"/>
          <w:szCs w:val="24"/>
        </w:rPr>
        <w:t>were distinct from all other</w:t>
      </w:r>
      <w:r w:rsidR="009D64E0">
        <w:rPr>
          <w:sz w:val="24"/>
          <w:szCs w:val="24"/>
        </w:rPr>
        <w:t xml:space="preserve"> nominal</w:t>
      </w:r>
      <w:r w:rsidR="005504CC">
        <w:rPr>
          <w:sz w:val="24"/>
          <w:szCs w:val="24"/>
        </w:rPr>
        <w:t xml:space="preserve"> </w:t>
      </w:r>
      <w:proofErr w:type="spellStart"/>
      <w:r w:rsidR="005504CC" w:rsidRPr="00076620">
        <w:rPr>
          <w:i/>
          <w:sz w:val="24"/>
          <w:szCs w:val="24"/>
        </w:rPr>
        <w:t>Dionda</w:t>
      </w:r>
      <w:proofErr w:type="spellEnd"/>
      <w:r w:rsidR="005504CC">
        <w:rPr>
          <w:sz w:val="24"/>
          <w:szCs w:val="24"/>
        </w:rPr>
        <w:t xml:space="preserve"> </w:t>
      </w:r>
      <w:r w:rsidR="009D64E0">
        <w:rPr>
          <w:sz w:val="24"/>
          <w:szCs w:val="24"/>
        </w:rPr>
        <w:t>occurring in</w:t>
      </w:r>
      <w:r w:rsidR="005504CC">
        <w:rPr>
          <w:sz w:val="24"/>
          <w:szCs w:val="24"/>
        </w:rPr>
        <w:t xml:space="preserve"> Texas.  We then acquired sequences of the mitochondrial cytochrome </w:t>
      </w:r>
      <w:r w:rsidR="005504CC" w:rsidRPr="00D044DA">
        <w:rPr>
          <w:i/>
          <w:sz w:val="24"/>
          <w:szCs w:val="24"/>
        </w:rPr>
        <w:t>b</w:t>
      </w:r>
      <w:r w:rsidR="005504CC">
        <w:rPr>
          <w:sz w:val="24"/>
          <w:szCs w:val="24"/>
        </w:rPr>
        <w:t xml:space="preserve"> (</w:t>
      </w:r>
      <w:proofErr w:type="spellStart"/>
      <w:r w:rsidR="005504CC">
        <w:rPr>
          <w:sz w:val="24"/>
          <w:szCs w:val="24"/>
        </w:rPr>
        <w:t>cyt</w:t>
      </w:r>
      <w:r w:rsidR="005504CC" w:rsidRPr="00D044DA">
        <w:rPr>
          <w:i/>
          <w:sz w:val="24"/>
          <w:szCs w:val="24"/>
        </w:rPr>
        <w:t>b</w:t>
      </w:r>
      <w:proofErr w:type="spellEnd"/>
      <w:r w:rsidR="005504CC">
        <w:rPr>
          <w:sz w:val="24"/>
          <w:szCs w:val="24"/>
        </w:rPr>
        <w:t>) gene to investigate the species identity of the Alamito Creek population</w:t>
      </w:r>
      <w:r w:rsidR="009D64E0">
        <w:rPr>
          <w:sz w:val="24"/>
          <w:szCs w:val="24"/>
        </w:rPr>
        <w:t xml:space="preserve"> and </w:t>
      </w:r>
      <w:r w:rsidR="005504CC">
        <w:rPr>
          <w:sz w:val="24"/>
          <w:szCs w:val="24"/>
        </w:rPr>
        <w:t xml:space="preserve">genotypes </w:t>
      </w:r>
      <w:r w:rsidR="009D64E0">
        <w:rPr>
          <w:sz w:val="24"/>
          <w:szCs w:val="24"/>
        </w:rPr>
        <w:t>at</w:t>
      </w:r>
      <w:r w:rsidR="005504CC" w:rsidRPr="004C4D3C">
        <w:rPr>
          <w:sz w:val="24"/>
          <w:szCs w:val="24"/>
        </w:rPr>
        <w:t xml:space="preserve"> </w:t>
      </w:r>
      <w:r w:rsidR="005504CC" w:rsidRPr="00445F5A">
        <w:rPr>
          <w:sz w:val="24"/>
          <w:szCs w:val="24"/>
        </w:rPr>
        <w:t>34</w:t>
      </w:r>
      <w:r w:rsidR="005504CC">
        <w:rPr>
          <w:sz w:val="24"/>
          <w:szCs w:val="24"/>
        </w:rPr>
        <w:t xml:space="preserve"> nuclear-encoded microsatellites to evaluate the conservation-genetic status of the population.  Morphometric and meristic character states were documented for future comparisons with other species of </w:t>
      </w:r>
      <w:proofErr w:type="spellStart"/>
      <w:r w:rsidR="005504CC" w:rsidRPr="006F5B04">
        <w:rPr>
          <w:i/>
          <w:sz w:val="24"/>
          <w:szCs w:val="24"/>
        </w:rPr>
        <w:t>Dionda</w:t>
      </w:r>
      <w:proofErr w:type="spellEnd"/>
      <w:r w:rsidR="005504CC">
        <w:rPr>
          <w:sz w:val="24"/>
          <w:szCs w:val="24"/>
        </w:rPr>
        <w:t>.</w:t>
      </w:r>
    </w:p>
    <w:p w:rsidR="008E1EE4" w:rsidRDefault="008E1EE4" w:rsidP="000D6428">
      <w:pPr>
        <w:spacing w:line="240" w:lineRule="auto"/>
        <w:rPr>
          <w:smallCaps/>
          <w:sz w:val="24"/>
          <w:szCs w:val="24"/>
        </w:rPr>
      </w:pPr>
    </w:p>
    <w:p w:rsidR="0048568C" w:rsidRDefault="005504CC" w:rsidP="000D6428">
      <w:pPr>
        <w:spacing w:line="480" w:lineRule="auto"/>
        <w:rPr>
          <w:sz w:val="24"/>
          <w:szCs w:val="24"/>
        </w:rPr>
      </w:pPr>
      <w:r w:rsidRPr="00E03A0A">
        <w:rPr>
          <w:smallCaps/>
          <w:sz w:val="24"/>
          <w:szCs w:val="24"/>
        </w:rPr>
        <w:t>M</w:t>
      </w:r>
      <w:r w:rsidR="00E03A0A">
        <w:rPr>
          <w:smallCaps/>
          <w:sz w:val="24"/>
          <w:szCs w:val="24"/>
        </w:rPr>
        <w:t>aterials and Me</w:t>
      </w:r>
      <w:r w:rsidRPr="00E03A0A">
        <w:rPr>
          <w:smallCaps/>
          <w:sz w:val="24"/>
          <w:szCs w:val="24"/>
        </w:rPr>
        <w:t>thods</w:t>
      </w:r>
      <w:r w:rsidR="00E03A0A">
        <w:rPr>
          <w:sz w:val="24"/>
          <w:szCs w:val="24"/>
        </w:rPr>
        <w:t>—</w:t>
      </w:r>
      <w:proofErr w:type="gramStart"/>
      <w:r>
        <w:rPr>
          <w:sz w:val="24"/>
          <w:szCs w:val="24"/>
        </w:rPr>
        <w:t>A</w:t>
      </w:r>
      <w:proofErr w:type="gramEnd"/>
      <w:r>
        <w:rPr>
          <w:sz w:val="24"/>
          <w:szCs w:val="24"/>
        </w:rPr>
        <w:t xml:space="preserve"> total of 94 specimens were collected from a stretch of Alamito Creek in Big Bend Ranch State Park.  Sample localities </w:t>
      </w:r>
      <w:r w:rsidR="00601A53">
        <w:rPr>
          <w:sz w:val="24"/>
          <w:szCs w:val="24"/>
        </w:rPr>
        <w:t>occurred</w:t>
      </w:r>
      <w:r>
        <w:rPr>
          <w:sz w:val="24"/>
          <w:szCs w:val="24"/>
        </w:rPr>
        <w:t xml:space="preserve"> between 29°42ʹ36ʺN, 104°7ʹ42ʺW and 29°42ʹ23ʺN, 104°7ʹ55ʺW.  Specimens were preserved in 95% ethanol (for DNA analyses) or fixed in 10% formalin, with subsequent transfer to 70% ETOH, for morphom</w:t>
      </w:r>
      <w:r w:rsidR="0048568C">
        <w:rPr>
          <w:sz w:val="24"/>
          <w:szCs w:val="24"/>
        </w:rPr>
        <w:t>etric and meristic evaluation.</w:t>
      </w:r>
    </w:p>
    <w:p w:rsidR="005504CC" w:rsidRPr="009F0183" w:rsidRDefault="00AF4CED" w:rsidP="000D6428">
      <w:pPr>
        <w:spacing w:line="480" w:lineRule="auto"/>
        <w:rPr>
          <w:smallCaps/>
          <w:sz w:val="24"/>
          <w:szCs w:val="24"/>
        </w:rPr>
      </w:pPr>
      <w:r>
        <w:rPr>
          <w:sz w:val="24"/>
          <w:szCs w:val="24"/>
        </w:rPr>
        <w:lastRenderedPageBreak/>
        <w:tab/>
        <w:t xml:space="preserve">DNA was extracted from muscle tissue, using </w:t>
      </w:r>
      <w:r w:rsidR="00F31E6B">
        <w:rPr>
          <w:sz w:val="24"/>
          <w:szCs w:val="24"/>
        </w:rPr>
        <w:t>a</w:t>
      </w:r>
      <w:r>
        <w:rPr>
          <w:sz w:val="24"/>
          <w:szCs w:val="24"/>
        </w:rPr>
        <w:t xml:space="preserve"> </w:t>
      </w:r>
      <w:proofErr w:type="spellStart"/>
      <w:r>
        <w:rPr>
          <w:sz w:val="24"/>
          <w:szCs w:val="24"/>
        </w:rPr>
        <w:t>Chelex</w:t>
      </w:r>
      <w:proofErr w:type="spellEnd"/>
      <w:r>
        <w:rPr>
          <w:sz w:val="24"/>
          <w:szCs w:val="24"/>
        </w:rPr>
        <w:t xml:space="preserve"> resin extraction protocol (</w:t>
      </w:r>
      <w:proofErr w:type="spellStart"/>
      <w:r>
        <w:rPr>
          <w:sz w:val="24"/>
          <w:szCs w:val="24"/>
        </w:rPr>
        <w:t>Estoup</w:t>
      </w:r>
      <w:proofErr w:type="spellEnd"/>
      <w:r>
        <w:rPr>
          <w:sz w:val="24"/>
          <w:szCs w:val="24"/>
        </w:rPr>
        <w:t xml:space="preserve"> et al., 1996)</w:t>
      </w:r>
      <w:r w:rsidR="0048568C">
        <w:rPr>
          <w:sz w:val="24"/>
          <w:szCs w:val="24"/>
        </w:rPr>
        <w:t>.</w:t>
      </w:r>
      <w:r>
        <w:rPr>
          <w:sz w:val="24"/>
          <w:szCs w:val="24"/>
        </w:rPr>
        <w:t xml:space="preserve">  Initially, polymerase-chain-reaction (</w:t>
      </w:r>
      <w:r w:rsidRPr="00F60CAF">
        <w:rPr>
          <w:sz w:val="24"/>
          <w:szCs w:val="24"/>
        </w:rPr>
        <w:t>PCR</w:t>
      </w:r>
      <w:r>
        <w:rPr>
          <w:sz w:val="24"/>
          <w:szCs w:val="24"/>
        </w:rPr>
        <w:t>)</w:t>
      </w:r>
      <w:r w:rsidRPr="00F60CAF">
        <w:rPr>
          <w:sz w:val="24"/>
          <w:szCs w:val="24"/>
        </w:rPr>
        <w:t xml:space="preserve"> primers L12328 (5ʹ-</w:t>
      </w:r>
      <w:r w:rsidR="007C1165">
        <w:rPr>
          <w:sz w:val="24"/>
          <w:szCs w:val="24"/>
        </w:rPr>
        <w:t>AACTCTTGGTGCAAMTCCAAG</w:t>
      </w:r>
      <w:r w:rsidRPr="00F60CAF">
        <w:rPr>
          <w:sz w:val="24"/>
          <w:szCs w:val="24"/>
        </w:rPr>
        <w:t xml:space="preserve">-3ʹ; </w:t>
      </w:r>
      <w:proofErr w:type="spellStart"/>
      <w:r w:rsidRPr="00F60CAF">
        <w:rPr>
          <w:sz w:val="24"/>
          <w:szCs w:val="24"/>
        </w:rPr>
        <w:t>Miya</w:t>
      </w:r>
      <w:proofErr w:type="spellEnd"/>
      <w:r w:rsidRPr="00F60CAF">
        <w:rPr>
          <w:sz w:val="24"/>
          <w:szCs w:val="24"/>
        </w:rPr>
        <w:t xml:space="preserve"> et al.</w:t>
      </w:r>
      <w:r>
        <w:rPr>
          <w:sz w:val="24"/>
          <w:szCs w:val="24"/>
        </w:rPr>
        <w:t>,</w:t>
      </w:r>
      <w:r w:rsidRPr="00F60CAF">
        <w:rPr>
          <w:sz w:val="24"/>
          <w:szCs w:val="24"/>
        </w:rPr>
        <w:t xml:space="preserve"> 2006) and DS-H (5ʹ-</w:t>
      </w:r>
      <w:r w:rsidR="007C1165">
        <w:rPr>
          <w:smallCaps/>
          <w:sz w:val="24"/>
          <w:szCs w:val="24"/>
        </w:rPr>
        <w:t>AAAAATTTGTTGATTTCTCGGA</w:t>
      </w:r>
      <w:r w:rsidRPr="00AA2524">
        <w:rPr>
          <w:sz w:val="24"/>
          <w:szCs w:val="24"/>
        </w:rPr>
        <w:t>-3ʹ; Carson et al. 2010) w</w:t>
      </w:r>
      <w:r w:rsidR="0048568C">
        <w:rPr>
          <w:sz w:val="24"/>
          <w:szCs w:val="24"/>
        </w:rPr>
        <w:t>ere used to sequence a 585 base-</w:t>
      </w:r>
      <w:r w:rsidRPr="00AA2524">
        <w:rPr>
          <w:sz w:val="24"/>
          <w:szCs w:val="24"/>
        </w:rPr>
        <w:t>pair</w:t>
      </w:r>
      <w:r w:rsidRPr="001074B6">
        <w:rPr>
          <w:sz w:val="24"/>
          <w:szCs w:val="24"/>
        </w:rPr>
        <w:t xml:space="preserve"> (</w:t>
      </w:r>
      <w:proofErr w:type="spellStart"/>
      <w:r w:rsidRPr="001074B6">
        <w:rPr>
          <w:sz w:val="24"/>
          <w:szCs w:val="24"/>
        </w:rPr>
        <w:t>b</w:t>
      </w:r>
      <w:r w:rsidRPr="00615D5B">
        <w:rPr>
          <w:sz w:val="24"/>
          <w:szCs w:val="24"/>
        </w:rPr>
        <w:t>p</w:t>
      </w:r>
      <w:proofErr w:type="spellEnd"/>
      <w:r w:rsidRPr="00615D5B">
        <w:rPr>
          <w:sz w:val="24"/>
          <w:szCs w:val="24"/>
        </w:rPr>
        <w:t>)</w:t>
      </w:r>
      <w:r w:rsidRPr="00503586">
        <w:rPr>
          <w:sz w:val="24"/>
          <w:szCs w:val="24"/>
        </w:rPr>
        <w:t xml:space="preserve"> </w:t>
      </w:r>
      <w:r>
        <w:rPr>
          <w:sz w:val="24"/>
          <w:szCs w:val="24"/>
        </w:rPr>
        <w:t>fragment</w:t>
      </w:r>
      <w:r w:rsidRPr="00503586">
        <w:rPr>
          <w:sz w:val="24"/>
          <w:szCs w:val="24"/>
        </w:rPr>
        <w:t xml:space="preserve"> of the </w:t>
      </w:r>
      <w:r w:rsidR="0048568C">
        <w:rPr>
          <w:sz w:val="24"/>
          <w:szCs w:val="24"/>
        </w:rPr>
        <w:t>ND</w:t>
      </w:r>
      <w:r>
        <w:rPr>
          <w:sz w:val="24"/>
          <w:szCs w:val="24"/>
        </w:rPr>
        <w:t xml:space="preserve">5 </w:t>
      </w:r>
      <w:r w:rsidRPr="00503586">
        <w:rPr>
          <w:sz w:val="24"/>
          <w:szCs w:val="24"/>
        </w:rPr>
        <w:t>gene f</w:t>
      </w:r>
      <w:r>
        <w:rPr>
          <w:sz w:val="24"/>
          <w:szCs w:val="24"/>
        </w:rPr>
        <w:t>r</w:t>
      </w:r>
      <w:r w:rsidRPr="00503586">
        <w:rPr>
          <w:sz w:val="24"/>
          <w:szCs w:val="24"/>
        </w:rPr>
        <w:t>o</w:t>
      </w:r>
      <w:r>
        <w:rPr>
          <w:sz w:val="24"/>
          <w:szCs w:val="24"/>
        </w:rPr>
        <w:t>m</w:t>
      </w:r>
      <w:r w:rsidRPr="00503586">
        <w:rPr>
          <w:sz w:val="24"/>
          <w:szCs w:val="24"/>
        </w:rPr>
        <w:t xml:space="preserve"> </w:t>
      </w:r>
      <w:r>
        <w:rPr>
          <w:sz w:val="24"/>
          <w:szCs w:val="24"/>
        </w:rPr>
        <w:t>three individuals</w:t>
      </w:r>
      <w:r w:rsidR="0048568C">
        <w:rPr>
          <w:sz w:val="24"/>
          <w:szCs w:val="24"/>
        </w:rPr>
        <w:t>; these were</w:t>
      </w:r>
      <w:r>
        <w:rPr>
          <w:sz w:val="24"/>
          <w:szCs w:val="24"/>
        </w:rPr>
        <w:t xml:space="preserve"> compared to </w:t>
      </w:r>
      <w:r w:rsidR="0048568C">
        <w:rPr>
          <w:sz w:val="24"/>
          <w:szCs w:val="24"/>
        </w:rPr>
        <w:t>ND5</w:t>
      </w:r>
      <w:r>
        <w:rPr>
          <w:sz w:val="24"/>
          <w:szCs w:val="24"/>
        </w:rPr>
        <w:t xml:space="preserve"> sequences </w:t>
      </w:r>
      <w:r w:rsidRPr="009A3CFE">
        <w:rPr>
          <w:sz w:val="24"/>
          <w:szCs w:val="24"/>
        </w:rPr>
        <w:t xml:space="preserve">(in Carson et al., 2010) of six species of </w:t>
      </w:r>
      <w:proofErr w:type="spellStart"/>
      <w:r w:rsidRPr="009A3CFE">
        <w:rPr>
          <w:i/>
          <w:sz w:val="24"/>
          <w:szCs w:val="24"/>
        </w:rPr>
        <w:t>Dionda</w:t>
      </w:r>
      <w:proofErr w:type="spellEnd"/>
      <w:r w:rsidRPr="009A3CFE">
        <w:rPr>
          <w:sz w:val="24"/>
          <w:szCs w:val="24"/>
        </w:rPr>
        <w:t xml:space="preserve"> (</w:t>
      </w:r>
      <w:r w:rsidRPr="009A3CFE">
        <w:rPr>
          <w:i/>
          <w:sz w:val="24"/>
          <w:szCs w:val="24"/>
        </w:rPr>
        <w:t xml:space="preserve">D. </w:t>
      </w:r>
      <w:proofErr w:type="spellStart"/>
      <w:r w:rsidRPr="009A3CFE">
        <w:rPr>
          <w:i/>
          <w:sz w:val="24"/>
          <w:szCs w:val="24"/>
        </w:rPr>
        <w:t>argentosa</w:t>
      </w:r>
      <w:proofErr w:type="spellEnd"/>
      <w:r w:rsidRPr="009A3CFE">
        <w:rPr>
          <w:sz w:val="24"/>
          <w:szCs w:val="24"/>
        </w:rPr>
        <w:t xml:space="preserve">, </w:t>
      </w:r>
      <w:r w:rsidRPr="009A3CFE">
        <w:rPr>
          <w:i/>
          <w:sz w:val="24"/>
          <w:szCs w:val="24"/>
        </w:rPr>
        <w:t xml:space="preserve">D. </w:t>
      </w:r>
      <w:proofErr w:type="spellStart"/>
      <w:r w:rsidRPr="009A3CFE">
        <w:rPr>
          <w:i/>
          <w:sz w:val="24"/>
          <w:szCs w:val="24"/>
        </w:rPr>
        <w:t>diaboli</w:t>
      </w:r>
      <w:proofErr w:type="spellEnd"/>
      <w:r w:rsidRPr="009A3CFE">
        <w:rPr>
          <w:sz w:val="24"/>
          <w:szCs w:val="24"/>
        </w:rPr>
        <w:t xml:space="preserve">, </w:t>
      </w:r>
      <w:r w:rsidRPr="009A3CFE">
        <w:rPr>
          <w:i/>
          <w:sz w:val="24"/>
          <w:szCs w:val="24"/>
        </w:rPr>
        <w:t xml:space="preserve">D. </w:t>
      </w:r>
      <w:proofErr w:type="spellStart"/>
      <w:r w:rsidRPr="009A3CFE">
        <w:rPr>
          <w:i/>
          <w:sz w:val="24"/>
          <w:szCs w:val="24"/>
        </w:rPr>
        <w:t>flavipinnis</w:t>
      </w:r>
      <w:proofErr w:type="spellEnd"/>
      <w:r w:rsidRPr="009A3CFE">
        <w:rPr>
          <w:sz w:val="24"/>
          <w:szCs w:val="24"/>
        </w:rPr>
        <w:t xml:space="preserve">, </w:t>
      </w:r>
      <w:r w:rsidRPr="009A3CFE">
        <w:rPr>
          <w:i/>
          <w:sz w:val="24"/>
          <w:szCs w:val="24"/>
        </w:rPr>
        <w:t>D. serena</w:t>
      </w:r>
      <w:r w:rsidRPr="009A3CFE">
        <w:rPr>
          <w:sz w:val="24"/>
          <w:szCs w:val="24"/>
        </w:rPr>
        <w:t xml:space="preserve">, </w:t>
      </w:r>
      <w:r w:rsidRPr="009A3CFE">
        <w:rPr>
          <w:i/>
          <w:sz w:val="24"/>
          <w:szCs w:val="24"/>
        </w:rPr>
        <w:t xml:space="preserve">D. </w:t>
      </w:r>
      <w:proofErr w:type="spellStart"/>
      <w:r w:rsidRPr="009A3CFE">
        <w:rPr>
          <w:i/>
          <w:sz w:val="24"/>
          <w:szCs w:val="24"/>
        </w:rPr>
        <w:t>texensis</w:t>
      </w:r>
      <w:proofErr w:type="spellEnd"/>
      <w:r w:rsidR="0048568C">
        <w:rPr>
          <w:sz w:val="24"/>
          <w:szCs w:val="24"/>
        </w:rPr>
        <w:t xml:space="preserve">, and </w:t>
      </w:r>
      <w:r w:rsidR="0048568C">
        <w:rPr>
          <w:i/>
          <w:sz w:val="24"/>
          <w:szCs w:val="24"/>
        </w:rPr>
        <w:t>D</w:t>
      </w:r>
      <w:r w:rsidR="0048568C">
        <w:rPr>
          <w:sz w:val="24"/>
          <w:szCs w:val="24"/>
        </w:rPr>
        <w:t>. sp. 4</w:t>
      </w:r>
      <w:r w:rsidRPr="009A3CFE">
        <w:rPr>
          <w:sz w:val="24"/>
          <w:szCs w:val="24"/>
        </w:rPr>
        <w:t xml:space="preserve">) known </w:t>
      </w:r>
      <w:r w:rsidR="0048568C">
        <w:rPr>
          <w:sz w:val="24"/>
          <w:szCs w:val="24"/>
        </w:rPr>
        <w:t>from</w:t>
      </w:r>
      <w:r w:rsidRPr="009A3CFE">
        <w:rPr>
          <w:sz w:val="24"/>
          <w:szCs w:val="24"/>
        </w:rPr>
        <w:t xml:space="preserve"> Texas </w:t>
      </w:r>
      <w:r w:rsidR="0048568C">
        <w:rPr>
          <w:sz w:val="24"/>
          <w:szCs w:val="24"/>
        </w:rPr>
        <w:t>and</w:t>
      </w:r>
      <w:r w:rsidRPr="009A3CFE">
        <w:rPr>
          <w:sz w:val="24"/>
          <w:szCs w:val="24"/>
        </w:rPr>
        <w:t xml:space="preserve"> New Mexico.  The change, relative to nomenclature used in Carson et al. (2010), from </w:t>
      </w:r>
      <w:r w:rsidRPr="009A3CFE">
        <w:rPr>
          <w:i/>
          <w:sz w:val="24"/>
          <w:szCs w:val="24"/>
        </w:rPr>
        <w:t xml:space="preserve">D. </w:t>
      </w:r>
      <w:proofErr w:type="spellStart"/>
      <w:r w:rsidRPr="009A3CFE">
        <w:rPr>
          <w:i/>
          <w:sz w:val="24"/>
          <w:szCs w:val="24"/>
        </w:rPr>
        <w:t>episcopa</w:t>
      </w:r>
      <w:proofErr w:type="spellEnd"/>
      <w:r w:rsidRPr="009A3CFE">
        <w:rPr>
          <w:sz w:val="24"/>
          <w:szCs w:val="24"/>
        </w:rPr>
        <w:t xml:space="preserve"> sampled in the upper Pecos River to </w:t>
      </w:r>
      <w:r w:rsidRPr="009A3CFE">
        <w:rPr>
          <w:i/>
          <w:sz w:val="24"/>
          <w:szCs w:val="24"/>
        </w:rPr>
        <w:t>D</w:t>
      </w:r>
      <w:r w:rsidRPr="009A3CFE">
        <w:rPr>
          <w:sz w:val="24"/>
          <w:szCs w:val="24"/>
        </w:rPr>
        <w:t xml:space="preserve">. sp. 4, </w:t>
      </w:r>
      <w:r w:rsidRPr="009A3CFE">
        <w:rPr>
          <w:i/>
          <w:sz w:val="24"/>
          <w:szCs w:val="24"/>
        </w:rPr>
        <w:t xml:space="preserve">D. </w:t>
      </w:r>
      <w:proofErr w:type="spellStart"/>
      <w:r w:rsidRPr="009A3CFE">
        <w:rPr>
          <w:i/>
          <w:sz w:val="24"/>
          <w:szCs w:val="24"/>
        </w:rPr>
        <w:t>nigrotaeniata</w:t>
      </w:r>
      <w:proofErr w:type="spellEnd"/>
      <w:r w:rsidRPr="009A3CFE">
        <w:rPr>
          <w:sz w:val="24"/>
          <w:szCs w:val="24"/>
        </w:rPr>
        <w:t xml:space="preserve"> to </w:t>
      </w:r>
      <w:r w:rsidRPr="009A3CFE">
        <w:rPr>
          <w:i/>
          <w:sz w:val="24"/>
          <w:szCs w:val="24"/>
        </w:rPr>
        <w:t xml:space="preserve">D. </w:t>
      </w:r>
      <w:proofErr w:type="spellStart"/>
      <w:r w:rsidRPr="009A3CFE">
        <w:rPr>
          <w:i/>
          <w:sz w:val="24"/>
          <w:szCs w:val="24"/>
        </w:rPr>
        <w:t>flavipinnis</w:t>
      </w:r>
      <w:proofErr w:type="spellEnd"/>
      <w:r w:rsidRPr="009A3CFE">
        <w:rPr>
          <w:sz w:val="24"/>
          <w:szCs w:val="24"/>
        </w:rPr>
        <w:t xml:space="preserve"> (</w:t>
      </w:r>
      <w:proofErr w:type="spellStart"/>
      <w:r w:rsidRPr="009A3CFE">
        <w:rPr>
          <w:i/>
          <w:sz w:val="24"/>
          <w:szCs w:val="24"/>
        </w:rPr>
        <w:t>Dionda</w:t>
      </w:r>
      <w:proofErr w:type="spellEnd"/>
      <w:r w:rsidR="00F31E6B">
        <w:rPr>
          <w:sz w:val="24"/>
          <w:szCs w:val="24"/>
        </w:rPr>
        <w:t xml:space="preserve"> in the Guadalupe R</w:t>
      </w:r>
      <w:r w:rsidRPr="009A3CFE">
        <w:rPr>
          <w:sz w:val="24"/>
          <w:szCs w:val="24"/>
        </w:rPr>
        <w:t xml:space="preserve">iver drainage), and </w:t>
      </w:r>
      <w:r w:rsidRPr="009A3CFE">
        <w:rPr>
          <w:i/>
          <w:sz w:val="24"/>
          <w:szCs w:val="24"/>
        </w:rPr>
        <w:t>D. serena</w:t>
      </w:r>
      <w:r w:rsidRPr="009A3CFE">
        <w:rPr>
          <w:sz w:val="24"/>
          <w:szCs w:val="24"/>
        </w:rPr>
        <w:t xml:space="preserve"> (</w:t>
      </w:r>
      <w:proofErr w:type="spellStart"/>
      <w:r w:rsidRPr="009A3CFE">
        <w:rPr>
          <w:i/>
          <w:sz w:val="24"/>
          <w:szCs w:val="24"/>
        </w:rPr>
        <w:t>Dionda</w:t>
      </w:r>
      <w:proofErr w:type="spellEnd"/>
      <w:r w:rsidRPr="009A3CFE">
        <w:rPr>
          <w:sz w:val="24"/>
          <w:szCs w:val="24"/>
        </w:rPr>
        <w:t xml:space="preserve"> in the upper Nueces River) to </w:t>
      </w:r>
      <w:r w:rsidRPr="009A3CFE">
        <w:rPr>
          <w:i/>
          <w:sz w:val="24"/>
          <w:szCs w:val="24"/>
        </w:rPr>
        <w:t xml:space="preserve">D. </w:t>
      </w:r>
      <w:proofErr w:type="spellStart"/>
      <w:r w:rsidRPr="009A3CFE">
        <w:rPr>
          <w:i/>
          <w:sz w:val="24"/>
          <w:szCs w:val="24"/>
        </w:rPr>
        <w:t>texensis</w:t>
      </w:r>
      <w:proofErr w:type="spellEnd"/>
      <w:r w:rsidRPr="009A3CFE">
        <w:rPr>
          <w:sz w:val="24"/>
          <w:szCs w:val="24"/>
        </w:rPr>
        <w:t xml:space="preserve"> reflects nomenclatorial changes suggested by Schönhuth et al. (2012).  </w:t>
      </w:r>
      <w:r w:rsidR="005504CC">
        <w:rPr>
          <w:sz w:val="24"/>
          <w:szCs w:val="24"/>
        </w:rPr>
        <w:t>Laboratory methods were as in Carson et al. (2010).  Phylogenetic analyses (</w:t>
      </w:r>
      <w:r w:rsidR="00F0679B">
        <w:rPr>
          <w:sz w:val="24"/>
          <w:szCs w:val="24"/>
        </w:rPr>
        <w:t xml:space="preserve">not shown) </w:t>
      </w:r>
      <w:r w:rsidR="005504CC">
        <w:rPr>
          <w:sz w:val="24"/>
          <w:szCs w:val="24"/>
        </w:rPr>
        <w:t xml:space="preserve">revealed that the Alamito Creek fish possibly represented a new species of </w:t>
      </w:r>
      <w:proofErr w:type="spellStart"/>
      <w:r w:rsidR="005504CC" w:rsidRPr="00ED22AC">
        <w:rPr>
          <w:i/>
          <w:sz w:val="24"/>
          <w:szCs w:val="24"/>
        </w:rPr>
        <w:t>Dionda</w:t>
      </w:r>
      <w:proofErr w:type="spellEnd"/>
      <w:r w:rsidR="005504CC">
        <w:rPr>
          <w:sz w:val="24"/>
          <w:szCs w:val="24"/>
        </w:rPr>
        <w:t xml:space="preserve">.  </w:t>
      </w:r>
      <w:r w:rsidR="00F0679B">
        <w:rPr>
          <w:sz w:val="24"/>
          <w:szCs w:val="24"/>
        </w:rPr>
        <w:t xml:space="preserve">Fifteen additional specimens were then sequenced for the 585 </w:t>
      </w:r>
      <w:proofErr w:type="spellStart"/>
      <w:r w:rsidR="00F0679B">
        <w:rPr>
          <w:sz w:val="24"/>
          <w:szCs w:val="24"/>
        </w:rPr>
        <w:t>bp</w:t>
      </w:r>
      <w:proofErr w:type="spellEnd"/>
      <w:r w:rsidR="00F0679B">
        <w:rPr>
          <w:sz w:val="24"/>
          <w:szCs w:val="24"/>
        </w:rPr>
        <w:t xml:space="preserve"> ND5 fragment and all 18 specimens were sequenced for the complete mitochondrial </w:t>
      </w:r>
      <w:proofErr w:type="spellStart"/>
      <w:r w:rsidR="00F0679B">
        <w:rPr>
          <w:sz w:val="24"/>
          <w:szCs w:val="24"/>
        </w:rPr>
        <w:t>cyt</w:t>
      </w:r>
      <w:r w:rsidR="00F0679B">
        <w:rPr>
          <w:i/>
          <w:sz w:val="24"/>
          <w:szCs w:val="24"/>
        </w:rPr>
        <w:t>b</w:t>
      </w:r>
      <w:proofErr w:type="spellEnd"/>
      <w:r w:rsidR="00F0679B">
        <w:rPr>
          <w:sz w:val="24"/>
          <w:szCs w:val="24"/>
        </w:rPr>
        <w:t xml:space="preserve"> gene (1,141 </w:t>
      </w:r>
      <w:proofErr w:type="spellStart"/>
      <w:r w:rsidR="00F0679B">
        <w:rPr>
          <w:sz w:val="24"/>
          <w:szCs w:val="24"/>
        </w:rPr>
        <w:t>bp</w:t>
      </w:r>
      <w:proofErr w:type="spellEnd"/>
      <w:r w:rsidR="00F0679B">
        <w:rPr>
          <w:sz w:val="24"/>
          <w:szCs w:val="24"/>
        </w:rPr>
        <w:t xml:space="preserve">).  </w:t>
      </w:r>
      <w:r w:rsidR="005504CC">
        <w:rPr>
          <w:sz w:val="24"/>
          <w:szCs w:val="24"/>
        </w:rPr>
        <w:t xml:space="preserve">PCR primers </w:t>
      </w:r>
      <w:proofErr w:type="spellStart"/>
      <w:r w:rsidR="005504CC">
        <w:rPr>
          <w:sz w:val="24"/>
          <w:szCs w:val="24"/>
        </w:rPr>
        <w:t>Glu</w:t>
      </w:r>
      <w:proofErr w:type="spellEnd"/>
      <w:r w:rsidR="005504CC">
        <w:rPr>
          <w:sz w:val="24"/>
          <w:szCs w:val="24"/>
        </w:rPr>
        <w:t xml:space="preserve">-F and </w:t>
      </w:r>
      <w:proofErr w:type="spellStart"/>
      <w:r w:rsidR="005504CC">
        <w:rPr>
          <w:sz w:val="24"/>
          <w:szCs w:val="24"/>
        </w:rPr>
        <w:t>Thr</w:t>
      </w:r>
      <w:proofErr w:type="spellEnd"/>
      <w:r w:rsidR="005504CC">
        <w:rPr>
          <w:sz w:val="24"/>
          <w:szCs w:val="24"/>
        </w:rPr>
        <w:t>-R (5ʹ-</w:t>
      </w:r>
      <w:r w:rsidR="00F0679B">
        <w:rPr>
          <w:sz w:val="24"/>
          <w:szCs w:val="24"/>
        </w:rPr>
        <w:t>GAAGAACCACCGTTGTTATTCAA</w:t>
      </w:r>
      <w:r w:rsidR="005504CC">
        <w:rPr>
          <w:sz w:val="24"/>
          <w:szCs w:val="24"/>
        </w:rPr>
        <w:t>-3ʹ and 5ʹ-</w:t>
      </w:r>
      <w:r w:rsidR="00F0679B">
        <w:rPr>
          <w:sz w:val="24"/>
          <w:szCs w:val="24"/>
        </w:rPr>
        <w:t>ACCTCCRATCTYCGGATTACA</w:t>
      </w:r>
      <w:r w:rsidR="005504CC">
        <w:rPr>
          <w:sz w:val="24"/>
          <w:szCs w:val="24"/>
        </w:rPr>
        <w:t xml:space="preserve">-3ʹ, respectively; </w:t>
      </w:r>
      <w:proofErr w:type="spellStart"/>
      <w:r w:rsidR="005504CC">
        <w:rPr>
          <w:sz w:val="24"/>
          <w:szCs w:val="24"/>
        </w:rPr>
        <w:t>Zardoya</w:t>
      </w:r>
      <w:proofErr w:type="spellEnd"/>
      <w:r w:rsidR="005504CC">
        <w:rPr>
          <w:sz w:val="24"/>
          <w:szCs w:val="24"/>
        </w:rPr>
        <w:t xml:space="preserve"> and </w:t>
      </w:r>
      <w:proofErr w:type="spellStart"/>
      <w:r w:rsidR="005504CC">
        <w:rPr>
          <w:sz w:val="24"/>
          <w:szCs w:val="24"/>
        </w:rPr>
        <w:t>Doadrio</w:t>
      </w:r>
      <w:proofErr w:type="spellEnd"/>
      <w:r w:rsidR="005504CC">
        <w:rPr>
          <w:sz w:val="24"/>
          <w:szCs w:val="24"/>
        </w:rPr>
        <w:t xml:space="preserve">, 1998) were used to amplify </w:t>
      </w:r>
      <w:proofErr w:type="spellStart"/>
      <w:r w:rsidR="005504CC">
        <w:rPr>
          <w:sz w:val="24"/>
          <w:szCs w:val="24"/>
        </w:rPr>
        <w:t>cyt</w:t>
      </w:r>
      <w:r w:rsidR="005504CC">
        <w:rPr>
          <w:i/>
          <w:sz w:val="24"/>
          <w:szCs w:val="24"/>
        </w:rPr>
        <w:t>b</w:t>
      </w:r>
      <w:proofErr w:type="spellEnd"/>
      <w:r w:rsidR="005504CC">
        <w:rPr>
          <w:sz w:val="24"/>
          <w:szCs w:val="24"/>
        </w:rPr>
        <w:t xml:space="preserve"> sequences</w:t>
      </w:r>
      <w:r w:rsidR="00B53DF7">
        <w:rPr>
          <w:sz w:val="24"/>
          <w:szCs w:val="24"/>
        </w:rPr>
        <w:t>, using</w:t>
      </w:r>
      <w:r w:rsidR="005504CC">
        <w:rPr>
          <w:sz w:val="24"/>
          <w:szCs w:val="24"/>
        </w:rPr>
        <w:t xml:space="preserve"> amplification </w:t>
      </w:r>
      <w:r w:rsidR="00B53DF7">
        <w:rPr>
          <w:sz w:val="24"/>
          <w:szCs w:val="24"/>
        </w:rPr>
        <w:t xml:space="preserve">protocols described </w:t>
      </w:r>
      <w:r w:rsidR="005504CC">
        <w:rPr>
          <w:sz w:val="24"/>
          <w:szCs w:val="24"/>
        </w:rPr>
        <w:t xml:space="preserve">in </w:t>
      </w:r>
      <w:r w:rsidR="005504CC" w:rsidRPr="00412A98">
        <w:rPr>
          <w:sz w:val="24"/>
          <w:szCs w:val="24"/>
        </w:rPr>
        <w:t xml:space="preserve">Carson et al. </w:t>
      </w:r>
      <w:r w:rsidR="005504CC">
        <w:rPr>
          <w:sz w:val="24"/>
          <w:szCs w:val="24"/>
        </w:rPr>
        <w:t>(</w:t>
      </w:r>
      <w:r w:rsidR="005504CC" w:rsidRPr="00412A98">
        <w:rPr>
          <w:sz w:val="24"/>
          <w:szCs w:val="24"/>
        </w:rPr>
        <w:t>2010)</w:t>
      </w:r>
      <w:r w:rsidR="005504CC">
        <w:rPr>
          <w:sz w:val="24"/>
          <w:szCs w:val="24"/>
        </w:rPr>
        <w:t xml:space="preserve">.  </w:t>
      </w:r>
      <w:r w:rsidR="00B53DF7">
        <w:rPr>
          <w:sz w:val="24"/>
          <w:szCs w:val="24"/>
        </w:rPr>
        <w:t xml:space="preserve">PCR </w:t>
      </w:r>
      <w:r w:rsidR="005504CC" w:rsidRPr="00CE1094">
        <w:rPr>
          <w:sz w:val="24"/>
          <w:szCs w:val="24"/>
        </w:rPr>
        <w:t xml:space="preserve">products from each individual were band-cut from 2% </w:t>
      </w:r>
      <w:proofErr w:type="spellStart"/>
      <w:r w:rsidR="005504CC" w:rsidRPr="00CE1094">
        <w:rPr>
          <w:sz w:val="24"/>
          <w:szCs w:val="24"/>
        </w:rPr>
        <w:t>agarose</w:t>
      </w:r>
      <w:proofErr w:type="spellEnd"/>
      <w:r w:rsidR="005504CC" w:rsidRPr="00CE1094">
        <w:rPr>
          <w:sz w:val="24"/>
          <w:szCs w:val="24"/>
        </w:rPr>
        <w:t xml:space="preserve"> gels and purified using the </w:t>
      </w:r>
      <w:proofErr w:type="spellStart"/>
      <w:r w:rsidR="005504CC" w:rsidRPr="00CE1094">
        <w:rPr>
          <w:sz w:val="24"/>
          <w:szCs w:val="24"/>
        </w:rPr>
        <w:t>QIAquick</w:t>
      </w:r>
      <w:proofErr w:type="spellEnd"/>
      <w:r w:rsidR="005504CC" w:rsidRPr="00CE1094">
        <w:rPr>
          <w:sz w:val="24"/>
          <w:szCs w:val="24"/>
        </w:rPr>
        <w:t xml:space="preserve"> Ge</w:t>
      </w:r>
      <w:r w:rsidR="005504CC" w:rsidRPr="00AA0CDB">
        <w:rPr>
          <w:sz w:val="24"/>
          <w:szCs w:val="24"/>
        </w:rPr>
        <w:t>l Extraction Kit (</w:t>
      </w:r>
      <w:proofErr w:type="spellStart"/>
      <w:r w:rsidR="005504CC" w:rsidRPr="00AA0CDB">
        <w:rPr>
          <w:smallCaps/>
          <w:sz w:val="24"/>
          <w:szCs w:val="24"/>
        </w:rPr>
        <w:t>Qiagen</w:t>
      </w:r>
      <w:proofErr w:type="spellEnd"/>
      <w:r w:rsidR="005504CC" w:rsidRPr="00AA0CDB">
        <w:rPr>
          <w:sz w:val="24"/>
          <w:szCs w:val="24"/>
        </w:rPr>
        <w:t xml:space="preserve">).  Sequencing was carried out </w:t>
      </w:r>
      <w:r w:rsidR="005504CC">
        <w:rPr>
          <w:sz w:val="24"/>
          <w:szCs w:val="24"/>
        </w:rPr>
        <w:t>by the Interdisciplinary Center for Biotechnology Research at the University of Florida (</w:t>
      </w:r>
      <w:r w:rsidR="005504CC" w:rsidRPr="00D935C2">
        <w:rPr>
          <w:sz w:val="24"/>
          <w:szCs w:val="24"/>
        </w:rPr>
        <w:t>http://www.biotech.ufl.edu/</w:t>
      </w:r>
      <w:r w:rsidR="005504CC" w:rsidRPr="00CE1094">
        <w:rPr>
          <w:sz w:val="24"/>
          <w:szCs w:val="24"/>
        </w:rPr>
        <w:t>)</w:t>
      </w:r>
      <w:r w:rsidR="005504CC" w:rsidRPr="00E303B7">
        <w:rPr>
          <w:sz w:val="24"/>
          <w:szCs w:val="24"/>
        </w:rPr>
        <w:t xml:space="preserve">, using the forward primer, </w:t>
      </w:r>
      <w:proofErr w:type="spellStart"/>
      <w:r w:rsidR="005504CC" w:rsidRPr="00E303B7">
        <w:rPr>
          <w:sz w:val="24"/>
          <w:szCs w:val="24"/>
        </w:rPr>
        <w:t>Glu</w:t>
      </w:r>
      <w:proofErr w:type="spellEnd"/>
      <w:r w:rsidR="005504CC" w:rsidRPr="00E303B7">
        <w:rPr>
          <w:sz w:val="24"/>
          <w:szCs w:val="24"/>
        </w:rPr>
        <w:t>-F</w:t>
      </w:r>
      <w:r w:rsidR="005504CC">
        <w:rPr>
          <w:sz w:val="24"/>
          <w:szCs w:val="24"/>
        </w:rPr>
        <w:t xml:space="preserve">.  Sequences were analyzed using </w:t>
      </w:r>
      <w:proofErr w:type="spellStart"/>
      <w:r w:rsidR="005504CC">
        <w:rPr>
          <w:smallCaps/>
          <w:sz w:val="24"/>
          <w:szCs w:val="24"/>
        </w:rPr>
        <w:t>Sequencher</w:t>
      </w:r>
      <w:proofErr w:type="spellEnd"/>
      <w:r w:rsidR="005504CC">
        <w:rPr>
          <w:sz w:val="24"/>
          <w:szCs w:val="24"/>
        </w:rPr>
        <w:t xml:space="preserve"> v. 3.0 (Gene Codes, </w:t>
      </w:r>
      <w:r w:rsidR="005504CC">
        <w:rPr>
          <w:sz w:val="24"/>
          <w:szCs w:val="24"/>
        </w:rPr>
        <w:lastRenderedPageBreak/>
        <w:t xml:space="preserve">http://www.genecodes.com/) and truncated to 969 orthologous </w:t>
      </w:r>
      <w:proofErr w:type="spellStart"/>
      <w:r w:rsidR="005504CC">
        <w:rPr>
          <w:sz w:val="24"/>
          <w:szCs w:val="24"/>
        </w:rPr>
        <w:t>bp</w:t>
      </w:r>
      <w:proofErr w:type="spellEnd"/>
      <w:r w:rsidR="005504CC">
        <w:rPr>
          <w:sz w:val="24"/>
          <w:szCs w:val="24"/>
        </w:rPr>
        <w:t xml:space="preserve"> for comparison across species.  Haplotypes were identified using </w:t>
      </w:r>
      <w:r w:rsidR="005504CC">
        <w:rPr>
          <w:smallCaps/>
          <w:sz w:val="24"/>
          <w:szCs w:val="24"/>
        </w:rPr>
        <w:t>Mega</w:t>
      </w:r>
      <w:r w:rsidR="005504CC">
        <w:rPr>
          <w:sz w:val="24"/>
          <w:szCs w:val="24"/>
        </w:rPr>
        <w:t xml:space="preserve"> v. 4.0.2 (Kumar et al.</w:t>
      </w:r>
      <w:r w:rsidR="00B53DF7">
        <w:rPr>
          <w:sz w:val="24"/>
          <w:szCs w:val="24"/>
        </w:rPr>
        <w:t>,</w:t>
      </w:r>
      <w:r w:rsidR="005504CC">
        <w:rPr>
          <w:sz w:val="24"/>
          <w:szCs w:val="24"/>
        </w:rPr>
        <w:t xml:space="preserve"> 1994</w:t>
      </w:r>
      <w:r w:rsidR="005504CC" w:rsidRPr="009F0183">
        <w:rPr>
          <w:sz w:val="24"/>
          <w:szCs w:val="24"/>
        </w:rPr>
        <w:t>).</w:t>
      </w:r>
    </w:p>
    <w:p w:rsidR="00EB282B" w:rsidRDefault="00EB282B" w:rsidP="00EB282B">
      <w:pPr>
        <w:spacing w:line="480" w:lineRule="auto"/>
        <w:rPr>
          <w:sz w:val="24"/>
          <w:szCs w:val="24"/>
        </w:rPr>
      </w:pPr>
      <w:r>
        <w:rPr>
          <w:sz w:val="24"/>
          <w:szCs w:val="24"/>
        </w:rPr>
        <w:tab/>
        <w:t>Cyt</w:t>
      </w:r>
      <w:r w:rsidR="00EC71D9">
        <w:rPr>
          <w:sz w:val="24"/>
          <w:szCs w:val="24"/>
        </w:rPr>
        <w:t>ochrome</w:t>
      </w:r>
      <w:r>
        <w:rPr>
          <w:sz w:val="24"/>
          <w:szCs w:val="24"/>
        </w:rPr>
        <w:t xml:space="preserve"> </w:t>
      </w:r>
      <w:r>
        <w:rPr>
          <w:i/>
          <w:sz w:val="24"/>
          <w:szCs w:val="24"/>
        </w:rPr>
        <w:t>b</w:t>
      </w:r>
      <w:r>
        <w:rPr>
          <w:sz w:val="24"/>
          <w:szCs w:val="24"/>
        </w:rPr>
        <w:t xml:space="preserve"> sequences of the Alamito Creek </w:t>
      </w:r>
      <w:proofErr w:type="spellStart"/>
      <w:r>
        <w:rPr>
          <w:i/>
          <w:sz w:val="24"/>
          <w:szCs w:val="24"/>
        </w:rPr>
        <w:t>Dionda</w:t>
      </w:r>
      <w:proofErr w:type="spellEnd"/>
      <w:r>
        <w:rPr>
          <w:sz w:val="24"/>
          <w:szCs w:val="24"/>
        </w:rPr>
        <w:t xml:space="preserve"> were compared to available sequences of described and </w:t>
      </w:r>
      <w:proofErr w:type="spellStart"/>
      <w:r>
        <w:rPr>
          <w:sz w:val="24"/>
          <w:szCs w:val="24"/>
        </w:rPr>
        <w:t>undescribed</w:t>
      </w:r>
      <w:proofErr w:type="spellEnd"/>
      <w:r>
        <w:rPr>
          <w:sz w:val="24"/>
          <w:szCs w:val="24"/>
        </w:rPr>
        <w:t xml:space="preserve"> species of </w:t>
      </w:r>
      <w:proofErr w:type="spellStart"/>
      <w:r>
        <w:rPr>
          <w:i/>
          <w:sz w:val="24"/>
          <w:szCs w:val="24"/>
        </w:rPr>
        <w:t>Dionda</w:t>
      </w:r>
      <w:proofErr w:type="spellEnd"/>
      <w:r>
        <w:rPr>
          <w:sz w:val="24"/>
          <w:szCs w:val="24"/>
        </w:rPr>
        <w:t xml:space="preserve"> from Texas, New Mexico, and Mexico (Mayden et al., 2007; Schönhuth et al., 2008, 2012).  Sequences (</w:t>
      </w:r>
      <w:proofErr w:type="spellStart"/>
      <w:r>
        <w:rPr>
          <w:sz w:val="24"/>
          <w:szCs w:val="24"/>
        </w:rPr>
        <w:t>GenBank</w:t>
      </w:r>
      <w:proofErr w:type="spellEnd"/>
      <w:r>
        <w:rPr>
          <w:sz w:val="24"/>
          <w:szCs w:val="24"/>
        </w:rPr>
        <w:t xml:space="preserve"> </w:t>
      </w:r>
      <w:r w:rsidR="0055370F">
        <w:rPr>
          <w:sz w:val="24"/>
          <w:szCs w:val="24"/>
        </w:rPr>
        <w:t>Accession N</w:t>
      </w:r>
      <w:r>
        <w:rPr>
          <w:sz w:val="24"/>
          <w:szCs w:val="24"/>
        </w:rPr>
        <w:t xml:space="preserve">umbers) examined </w:t>
      </w:r>
      <w:r w:rsidR="00E42F7F">
        <w:rPr>
          <w:sz w:val="24"/>
          <w:szCs w:val="24"/>
        </w:rPr>
        <w:t>were</w:t>
      </w:r>
      <w:r>
        <w:rPr>
          <w:sz w:val="24"/>
          <w:szCs w:val="24"/>
        </w:rPr>
        <w:t xml:space="preserve">: </w:t>
      </w:r>
      <w:proofErr w:type="spellStart"/>
      <w:r>
        <w:rPr>
          <w:i/>
          <w:sz w:val="24"/>
          <w:szCs w:val="24"/>
        </w:rPr>
        <w:t>Dionda</w:t>
      </w:r>
      <w:proofErr w:type="spellEnd"/>
      <w:r>
        <w:rPr>
          <w:i/>
          <w:sz w:val="24"/>
          <w:szCs w:val="24"/>
        </w:rPr>
        <w:t xml:space="preserve"> </w:t>
      </w:r>
      <w:proofErr w:type="spellStart"/>
      <w:r>
        <w:rPr>
          <w:i/>
          <w:sz w:val="24"/>
          <w:szCs w:val="24"/>
        </w:rPr>
        <w:t>argentosa</w:t>
      </w:r>
      <w:proofErr w:type="spellEnd"/>
      <w:r>
        <w:rPr>
          <w:sz w:val="24"/>
          <w:szCs w:val="24"/>
        </w:rPr>
        <w:t xml:space="preserve"> (EU082498.1, EU082499.1), </w:t>
      </w:r>
      <w:proofErr w:type="spellStart"/>
      <w:r>
        <w:rPr>
          <w:i/>
          <w:sz w:val="24"/>
          <w:szCs w:val="24"/>
        </w:rPr>
        <w:t>Dionda</w:t>
      </w:r>
      <w:proofErr w:type="spellEnd"/>
      <w:r>
        <w:rPr>
          <w:i/>
          <w:sz w:val="24"/>
          <w:szCs w:val="24"/>
        </w:rPr>
        <w:t xml:space="preserve"> </w:t>
      </w:r>
      <w:proofErr w:type="spellStart"/>
      <w:r>
        <w:rPr>
          <w:i/>
          <w:sz w:val="24"/>
          <w:szCs w:val="24"/>
        </w:rPr>
        <w:t>diaboli</w:t>
      </w:r>
      <w:proofErr w:type="spellEnd"/>
      <w:r>
        <w:rPr>
          <w:sz w:val="24"/>
          <w:szCs w:val="24"/>
        </w:rPr>
        <w:t xml:space="preserve"> (DQ324085.1, DQ324086.1, EU082493.1, EU082494.1), </w:t>
      </w:r>
      <w:proofErr w:type="spellStart"/>
      <w:r w:rsidRPr="00240103">
        <w:rPr>
          <w:i/>
          <w:sz w:val="24"/>
          <w:szCs w:val="24"/>
        </w:rPr>
        <w:t>Dionda</w:t>
      </w:r>
      <w:proofErr w:type="spellEnd"/>
      <w:r w:rsidRPr="00240103">
        <w:rPr>
          <w:i/>
          <w:sz w:val="24"/>
          <w:szCs w:val="24"/>
        </w:rPr>
        <w:t xml:space="preserve"> </w:t>
      </w:r>
      <w:proofErr w:type="spellStart"/>
      <w:r w:rsidRPr="00240103">
        <w:rPr>
          <w:i/>
          <w:sz w:val="24"/>
          <w:szCs w:val="24"/>
        </w:rPr>
        <w:t>episcopa</w:t>
      </w:r>
      <w:proofErr w:type="spellEnd"/>
      <w:r w:rsidRPr="00240103">
        <w:rPr>
          <w:sz w:val="24"/>
          <w:szCs w:val="24"/>
        </w:rPr>
        <w:t xml:space="preserve"> (DQ324077.1, EU082490.1), </w:t>
      </w:r>
      <w:proofErr w:type="spellStart"/>
      <w:r w:rsidR="000E6880" w:rsidRPr="002D37E6">
        <w:rPr>
          <w:i/>
          <w:sz w:val="24"/>
          <w:szCs w:val="24"/>
        </w:rPr>
        <w:t>Dionda</w:t>
      </w:r>
      <w:proofErr w:type="spellEnd"/>
      <w:r w:rsidR="000E6880" w:rsidRPr="002D37E6">
        <w:rPr>
          <w:i/>
          <w:sz w:val="24"/>
          <w:szCs w:val="24"/>
        </w:rPr>
        <w:t xml:space="preserve"> </w:t>
      </w:r>
      <w:proofErr w:type="spellStart"/>
      <w:r w:rsidR="000E6880" w:rsidRPr="002D37E6">
        <w:rPr>
          <w:i/>
          <w:sz w:val="24"/>
          <w:szCs w:val="24"/>
        </w:rPr>
        <w:t>flavipinnis</w:t>
      </w:r>
      <w:proofErr w:type="spellEnd"/>
      <w:r w:rsidR="000E6880" w:rsidRPr="002D37E6">
        <w:rPr>
          <w:sz w:val="24"/>
          <w:szCs w:val="24"/>
        </w:rPr>
        <w:t xml:space="preserve"> (EU082501.1, EU082502.1</w:t>
      </w:r>
      <w:r w:rsidR="000E6880">
        <w:rPr>
          <w:sz w:val="24"/>
          <w:szCs w:val="24"/>
        </w:rPr>
        <w:t xml:space="preserve">), </w:t>
      </w:r>
      <w:proofErr w:type="spellStart"/>
      <w:r>
        <w:rPr>
          <w:i/>
          <w:sz w:val="24"/>
          <w:szCs w:val="24"/>
        </w:rPr>
        <w:t>Dionda</w:t>
      </w:r>
      <w:proofErr w:type="spellEnd"/>
      <w:r>
        <w:rPr>
          <w:i/>
          <w:sz w:val="24"/>
          <w:szCs w:val="24"/>
        </w:rPr>
        <w:t xml:space="preserve"> </w:t>
      </w:r>
      <w:proofErr w:type="spellStart"/>
      <w:r>
        <w:rPr>
          <w:i/>
          <w:sz w:val="24"/>
          <w:szCs w:val="24"/>
        </w:rPr>
        <w:t>melanops</w:t>
      </w:r>
      <w:proofErr w:type="spellEnd"/>
      <w:r>
        <w:rPr>
          <w:sz w:val="24"/>
          <w:szCs w:val="24"/>
        </w:rPr>
        <w:t xml:space="preserve"> (EU082495.1, EU082496.1, </w:t>
      </w:r>
      <w:r w:rsidRPr="002D37E6">
        <w:rPr>
          <w:sz w:val="24"/>
          <w:szCs w:val="24"/>
        </w:rPr>
        <w:t xml:space="preserve">EU082497.1), </w:t>
      </w:r>
      <w:proofErr w:type="spellStart"/>
      <w:r w:rsidRPr="00240103">
        <w:rPr>
          <w:i/>
          <w:sz w:val="24"/>
          <w:szCs w:val="24"/>
        </w:rPr>
        <w:t>Dionda</w:t>
      </w:r>
      <w:proofErr w:type="spellEnd"/>
      <w:r w:rsidRPr="00240103">
        <w:rPr>
          <w:i/>
          <w:sz w:val="24"/>
          <w:szCs w:val="24"/>
        </w:rPr>
        <w:t xml:space="preserve"> serena</w:t>
      </w:r>
      <w:r w:rsidRPr="00240103">
        <w:rPr>
          <w:sz w:val="24"/>
          <w:szCs w:val="24"/>
        </w:rPr>
        <w:t xml:space="preserve"> (DQ324080.1), </w:t>
      </w:r>
      <w:proofErr w:type="spellStart"/>
      <w:r w:rsidRPr="00240103">
        <w:rPr>
          <w:i/>
          <w:sz w:val="24"/>
          <w:szCs w:val="24"/>
        </w:rPr>
        <w:t>Dionda</w:t>
      </w:r>
      <w:proofErr w:type="spellEnd"/>
      <w:r w:rsidRPr="00240103">
        <w:rPr>
          <w:i/>
          <w:sz w:val="24"/>
          <w:szCs w:val="24"/>
        </w:rPr>
        <w:t xml:space="preserve"> </w:t>
      </w:r>
      <w:proofErr w:type="spellStart"/>
      <w:r w:rsidRPr="00240103">
        <w:rPr>
          <w:i/>
          <w:sz w:val="24"/>
          <w:szCs w:val="24"/>
        </w:rPr>
        <w:t>texensis</w:t>
      </w:r>
      <w:proofErr w:type="spellEnd"/>
      <w:r w:rsidRPr="00240103">
        <w:rPr>
          <w:sz w:val="24"/>
          <w:szCs w:val="24"/>
        </w:rPr>
        <w:t xml:space="preserve"> (EU082504.1, EU082505.1), </w:t>
      </w:r>
      <w:proofErr w:type="spellStart"/>
      <w:r w:rsidRPr="00240103">
        <w:rPr>
          <w:i/>
          <w:sz w:val="24"/>
          <w:szCs w:val="24"/>
        </w:rPr>
        <w:t>Dionda</w:t>
      </w:r>
      <w:proofErr w:type="spellEnd"/>
      <w:r w:rsidRPr="00240103">
        <w:rPr>
          <w:i/>
          <w:sz w:val="24"/>
          <w:szCs w:val="24"/>
        </w:rPr>
        <w:t xml:space="preserve"> </w:t>
      </w:r>
      <w:r w:rsidRPr="00240103">
        <w:rPr>
          <w:sz w:val="24"/>
          <w:szCs w:val="24"/>
        </w:rPr>
        <w:t>sp. 1</w:t>
      </w:r>
      <w:r>
        <w:rPr>
          <w:sz w:val="24"/>
          <w:szCs w:val="24"/>
        </w:rPr>
        <w:t xml:space="preserve"> (DQ324084.1, EU082492.1), </w:t>
      </w:r>
      <w:proofErr w:type="spellStart"/>
      <w:r>
        <w:rPr>
          <w:i/>
          <w:sz w:val="24"/>
          <w:szCs w:val="24"/>
        </w:rPr>
        <w:t>Dionda</w:t>
      </w:r>
      <w:proofErr w:type="spellEnd"/>
      <w:r>
        <w:rPr>
          <w:sz w:val="24"/>
          <w:szCs w:val="24"/>
        </w:rPr>
        <w:t xml:space="preserve"> sp. 2 (DQ324081.1, DQ324082.1, DQ324083.1, EU082491.1), </w:t>
      </w:r>
      <w:proofErr w:type="spellStart"/>
      <w:r>
        <w:rPr>
          <w:i/>
          <w:sz w:val="24"/>
          <w:szCs w:val="24"/>
        </w:rPr>
        <w:t>Dionda</w:t>
      </w:r>
      <w:proofErr w:type="spellEnd"/>
      <w:r>
        <w:rPr>
          <w:sz w:val="24"/>
          <w:szCs w:val="24"/>
        </w:rPr>
        <w:t xml:space="preserve"> sp. 3 (EU082503.1</w:t>
      </w:r>
      <w:r w:rsidR="001A3E5A">
        <w:rPr>
          <w:sz w:val="24"/>
          <w:szCs w:val="24"/>
        </w:rPr>
        <w:t xml:space="preserve">), and </w:t>
      </w:r>
      <w:r w:rsidR="001A3E5A" w:rsidRPr="007F7AC4">
        <w:rPr>
          <w:i/>
          <w:sz w:val="24"/>
          <w:szCs w:val="24"/>
        </w:rPr>
        <w:t>D</w:t>
      </w:r>
      <w:r w:rsidR="001A3E5A" w:rsidRPr="00240103">
        <w:rPr>
          <w:sz w:val="24"/>
          <w:szCs w:val="24"/>
        </w:rPr>
        <w:t>. sp. 4 (DQ324078.1)</w:t>
      </w:r>
      <w:r>
        <w:rPr>
          <w:sz w:val="24"/>
          <w:szCs w:val="24"/>
        </w:rPr>
        <w:t xml:space="preserve">.  Sequences for </w:t>
      </w:r>
      <w:r w:rsidRPr="002D37E6">
        <w:rPr>
          <w:i/>
          <w:sz w:val="24"/>
          <w:szCs w:val="24"/>
        </w:rPr>
        <w:t xml:space="preserve">D. </w:t>
      </w:r>
      <w:r>
        <w:rPr>
          <w:sz w:val="24"/>
          <w:szCs w:val="24"/>
        </w:rPr>
        <w:t xml:space="preserve">sp. 4, </w:t>
      </w:r>
      <w:r>
        <w:rPr>
          <w:i/>
          <w:sz w:val="24"/>
          <w:szCs w:val="24"/>
        </w:rPr>
        <w:t xml:space="preserve">D. </w:t>
      </w:r>
      <w:proofErr w:type="spellStart"/>
      <w:r w:rsidRPr="002D37E6">
        <w:rPr>
          <w:i/>
          <w:sz w:val="24"/>
          <w:szCs w:val="24"/>
        </w:rPr>
        <w:t>flavipinnis</w:t>
      </w:r>
      <w:proofErr w:type="spellEnd"/>
      <w:r>
        <w:rPr>
          <w:sz w:val="24"/>
          <w:szCs w:val="24"/>
        </w:rPr>
        <w:t xml:space="preserve">, and </w:t>
      </w:r>
      <w:r w:rsidRPr="002D37E6">
        <w:rPr>
          <w:i/>
          <w:sz w:val="24"/>
          <w:szCs w:val="24"/>
        </w:rPr>
        <w:t xml:space="preserve">D. </w:t>
      </w:r>
      <w:proofErr w:type="spellStart"/>
      <w:r w:rsidRPr="002D37E6">
        <w:rPr>
          <w:i/>
          <w:sz w:val="24"/>
          <w:szCs w:val="24"/>
        </w:rPr>
        <w:t>texensis</w:t>
      </w:r>
      <w:proofErr w:type="spellEnd"/>
      <w:r>
        <w:rPr>
          <w:sz w:val="24"/>
          <w:szCs w:val="24"/>
        </w:rPr>
        <w:t xml:space="preserve"> are in </w:t>
      </w:r>
      <w:proofErr w:type="spellStart"/>
      <w:r>
        <w:rPr>
          <w:sz w:val="24"/>
          <w:szCs w:val="24"/>
        </w:rPr>
        <w:t>GenBank</w:t>
      </w:r>
      <w:proofErr w:type="spellEnd"/>
      <w:r>
        <w:rPr>
          <w:sz w:val="24"/>
          <w:szCs w:val="24"/>
        </w:rPr>
        <w:t xml:space="preserve"> under the names </w:t>
      </w:r>
      <w:r w:rsidRPr="00967C52">
        <w:rPr>
          <w:i/>
          <w:sz w:val="24"/>
          <w:szCs w:val="24"/>
        </w:rPr>
        <w:t xml:space="preserve">D. </w:t>
      </w:r>
      <w:proofErr w:type="spellStart"/>
      <w:r w:rsidRPr="00967C52">
        <w:rPr>
          <w:i/>
          <w:sz w:val="24"/>
          <w:szCs w:val="24"/>
        </w:rPr>
        <w:t>episcopa</w:t>
      </w:r>
      <w:proofErr w:type="spellEnd"/>
      <w:r>
        <w:rPr>
          <w:sz w:val="24"/>
          <w:szCs w:val="24"/>
        </w:rPr>
        <w:t xml:space="preserve">, </w:t>
      </w:r>
      <w:r w:rsidRPr="002D37E6">
        <w:rPr>
          <w:i/>
          <w:sz w:val="24"/>
          <w:szCs w:val="24"/>
        </w:rPr>
        <w:t xml:space="preserve">D </w:t>
      </w:r>
      <w:proofErr w:type="spellStart"/>
      <w:r w:rsidRPr="002D37E6">
        <w:rPr>
          <w:i/>
          <w:sz w:val="24"/>
          <w:szCs w:val="24"/>
        </w:rPr>
        <w:t>nigrotaeniata</w:t>
      </w:r>
      <w:proofErr w:type="spellEnd"/>
      <w:r>
        <w:rPr>
          <w:sz w:val="24"/>
          <w:szCs w:val="24"/>
        </w:rPr>
        <w:t xml:space="preserve">, and </w:t>
      </w:r>
      <w:r w:rsidRPr="002D37E6">
        <w:rPr>
          <w:i/>
          <w:sz w:val="24"/>
          <w:szCs w:val="24"/>
        </w:rPr>
        <w:t>D. serena</w:t>
      </w:r>
      <w:r>
        <w:rPr>
          <w:sz w:val="24"/>
          <w:szCs w:val="24"/>
        </w:rPr>
        <w:t xml:space="preserve">, respectively; the change to </w:t>
      </w:r>
      <w:r>
        <w:rPr>
          <w:i/>
          <w:sz w:val="24"/>
          <w:szCs w:val="24"/>
        </w:rPr>
        <w:t>D</w:t>
      </w:r>
      <w:r>
        <w:rPr>
          <w:sz w:val="24"/>
          <w:szCs w:val="24"/>
        </w:rPr>
        <w:t>. sp. 4 (</w:t>
      </w:r>
      <w:proofErr w:type="spellStart"/>
      <w:r w:rsidRPr="00967C52">
        <w:rPr>
          <w:i/>
          <w:sz w:val="24"/>
          <w:szCs w:val="24"/>
        </w:rPr>
        <w:t>Dionda</w:t>
      </w:r>
      <w:proofErr w:type="spellEnd"/>
      <w:r>
        <w:rPr>
          <w:sz w:val="24"/>
          <w:szCs w:val="24"/>
        </w:rPr>
        <w:t xml:space="preserve"> in the upper Pecos River), </w:t>
      </w:r>
      <w:r w:rsidRPr="00CE2A74">
        <w:rPr>
          <w:i/>
          <w:sz w:val="24"/>
          <w:szCs w:val="24"/>
        </w:rPr>
        <w:t xml:space="preserve">D. </w:t>
      </w:r>
      <w:proofErr w:type="spellStart"/>
      <w:r w:rsidRPr="00CE2A74">
        <w:rPr>
          <w:i/>
          <w:sz w:val="24"/>
          <w:szCs w:val="24"/>
        </w:rPr>
        <w:t>flavipinnis</w:t>
      </w:r>
      <w:proofErr w:type="spellEnd"/>
      <w:r>
        <w:rPr>
          <w:sz w:val="24"/>
          <w:szCs w:val="24"/>
        </w:rPr>
        <w:t xml:space="preserve"> (</w:t>
      </w:r>
      <w:proofErr w:type="spellStart"/>
      <w:r w:rsidRPr="00CE2A74">
        <w:rPr>
          <w:i/>
          <w:sz w:val="24"/>
          <w:szCs w:val="24"/>
        </w:rPr>
        <w:t>Dionda</w:t>
      </w:r>
      <w:proofErr w:type="spellEnd"/>
      <w:r w:rsidR="00452974">
        <w:rPr>
          <w:sz w:val="24"/>
          <w:szCs w:val="24"/>
        </w:rPr>
        <w:t xml:space="preserve"> in the Guadalupe R</w:t>
      </w:r>
      <w:r>
        <w:rPr>
          <w:sz w:val="24"/>
          <w:szCs w:val="24"/>
        </w:rPr>
        <w:t xml:space="preserve">iver drainage), and </w:t>
      </w:r>
      <w:r w:rsidRPr="00967C52">
        <w:rPr>
          <w:i/>
          <w:sz w:val="24"/>
          <w:szCs w:val="24"/>
        </w:rPr>
        <w:t xml:space="preserve">D. </w:t>
      </w:r>
      <w:proofErr w:type="spellStart"/>
      <w:r w:rsidRPr="00967C52">
        <w:rPr>
          <w:i/>
          <w:sz w:val="24"/>
          <w:szCs w:val="24"/>
        </w:rPr>
        <w:t>texensis</w:t>
      </w:r>
      <w:proofErr w:type="spellEnd"/>
      <w:r>
        <w:rPr>
          <w:sz w:val="24"/>
          <w:szCs w:val="24"/>
        </w:rPr>
        <w:t xml:space="preserve"> (</w:t>
      </w:r>
      <w:proofErr w:type="spellStart"/>
      <w:r w:rsidRPr="00CE2A74">
        <w:rPr>
          <w:i/>
          <w:sz w:val="24"/>
          <w:szCs w:val="24"/>
        </w:rPr>
        <w:t>Dionda</w:t>
      </w:r>
      <w:proofErr w:type="spellEnd"/>
      <w:r>
        <w:rPr>
          <w:sz w:val="24"/>
          <w:szCs w:val="24"/>
        </w:rPr>
        <w:t xml:space="preserve"> in the upper Nueces River) reflects nomenclatorial changes suggested by Schönhuth et a</w:t>
      </w:r>
      <w:r w:rsidR="00452974">
        <w:rPr>
          <w:sz w:val="24"/>
          <w:szCs w:val="24"/>
        </w:rPr>
        <w:t>l. (2012).  Sequences (</w:t>
      </w:r>
      <w:proofErr w:type="spellStart"/>
      <w:r w:rsidR="00452974">
        <w:rPr>
          <w:sz w:val="24"/>
          <w:szCs w:val="24"/>
        </w:rPr>
        <w:t>GenBank</w:t>
      </w:r>
      <w:proofErr w:type="spellEnd"/>
      <w:r w:rsidR="00452974">
        <w:rPr>
          <w:sz w:val="24"/>
          <w:szCs w:val="24"/>
        </w:rPr>
        <w:t xml:space="preserve"> A</w:t>
      </w:r>
      <w:r>
        <w:rPr>
          <w:sz w:val="24"/>
          <w:szCs w:val="24"/>
        </w:rPr>
        <w:t xml:space="preserve">ccession </w:t>
      </w:r>
      <w:r w:rsidR="00452974">
        <w:rPr>
          <w:sz w:val="24"/>
          <w:szCs w:val="24"/>
        </w:rPr>
        <w:t>N</w:t>
      </w:r>
      <w:r>
        <w:rPr>
          <w:sz w:val="24"/>
          <w:szCs w:val="24"/>
        </w:rPr>
        <w:t xml:space="preserve">umbers) from five species of </w:t>
      </w:r>
      <w:proofErr w:type="spellStart"/>
      <w:r>
        <w:rPr>
          <w:i/>
          <w:sz w:val="24"/>
          <w:szCs w:val="24"/>
        </w:rPr>
        <w:t>Campostoma</w:t>
      </w:r>
      <w:proofErr w:type="spellEnd"/>
      <w:r>
        <w:rPr>
          <w:i/>
          <w:sz w:val="24"/>
          <w:szCs w:val="24"/>
        </w:rPr>
        <w:t xml:space="preserve"> </w:t>
      </w:r>
      <w:r>
        <w:rPr>
          <w:sz w:val="24"/>
          <w:szCs w:val="24"/>
        </w:rPr>
        <w:t xml:space="preserve">(DQ324062.1, DQ324063.1, DQ324064.1, DQ324065.1, EU082476.1, EU082477.1) and </w:t>
      </w:r>
      <w:proofErr w:type="spellStart"/>
      <w:r>
        <w:rPr>
          <w:i/>
          <w:sz w:val="24"/>
          <w:szCs w:val="24"/>
        </w:rPr>
        <w:t>Nocomis</w:t>
      </w:r>
      <w:proofErr w:type="spellEnd"/>
      <w:r>
        <w:rPr>
          <w:i/>
          <w:sz w:val="24"/>
          <w:szCs w:val="24"/>
        </w:rPr>
        <w:t xml:space="preserve"> </w:t>
      </w:r>
      <w:proofErr w:type="spellStart"/>
      <w:r>
        <w:rPr>
          <w:i/>
          <w:sz w:val="24"/>
          <w:szCs w:val="24"/>
        </w:rPr>
        <w:t>leptocephalus</w:t>
      </w:r>
      <w:proofErr w:type="spellEnd"/>
      <w:r>
        <w:rPr>
          <w:sz w:val="24"/>
          <w:szCs w:val="24"/>
        </w:rPr>
        <w:t xml:space="preserve"> (EU082468.1) were included as </w:t>
      </w:r>
      <w:proofErr w:type="spellStart"/>
      <w:r>
        <w:rPr>
          <w:sz w:val="24"/>
          <w:szCs w:val="24"/>
        </w:rPr>
        <w:t>outgroup</w:t>
      </w:r>
      <w:proofErr w:type="spellEnd"/>
      <w:r>
        <w:rPr>
          <w:sz w:val="24"/>
          <w:szCs w:val="24"/>
        </w:rPr>
        <w:t xml:space="preserve"> taxa.  Sequences were aligned by eye, using </w:t>
      </w:r>
      <w:proofErr w:type="spellStart"/>
      <w:r w:rsidRPr="00445F5A">
        <w:rPr>
          <w:smallCaps/>
          <w:sz w:val="24"/>
          <w:szCs w:val="24"/>
        </w:rPr>
        <w:t>Textwrangler</w:t>
      </w:r>
      <w:proofErr w:type="spellEnd"/>
      <w:r>
        <w:rPr>
          <w:sz w:val="24"/>
          <w:szCs w:val="24"/>
        </w:rPr>
        <w:t xml:space="preserve"> v. 2.3 (</w:t>
      </w:r>
      <w:r w:rsidRPr="0017769A">
        <w:rPr>
          <w:sz w:val="24"/>
          <w:szCs w:val="24"/>
        </w:rPr>
        <w:t>http://www.barebones.com/products/textwrangler/</w:t>
      </w:r>
      <w:r>
        <w:rPr>
          <w:sz w:val="24"/>
          <w:szCs w:val="24"/>
        </w:rPr>
        <w:t xml:space="preserve">) and </w:t>
      </w:r>
      <w:proofErr w:type="spellStart"/>
      <w:r w:rsidRPr="007029B7">
        <w:rPr>
          <w:smallCaps/>
          <w:sz w:val="24"/>
          <w:szCs w:val="24"/>
        </w:rPr>
        <w:t>McClade</w:t>
      </w:r>
      <w:proofErr w:type="spellEnd"/>
      <w:r>
        <w:rPr>
          <w:sz w:val="24"/>
          <w:szCs w:val="24"/>
        </w:rPr>
        <w:t xml:space="preserve"> v. 4.05 (</w:t>
      </w:r>
      <w:proofErr w:type="spellStart"/>
      <w:r>
        <w:rPr>
          <w:sz w:val="24"/>
          <w:szCs w:val="24"/>
        </w:rPr>
        <w:t>Maddison</w:t>
      </w:r>
      <w:proofErr w:type="spellEnd"/>
      <w:r>
        <w:rPr>
          <w:sz w:val="24"/>
          <w:szCs w:val="24"/>
        </w:rPr>
        <w:t xml:space="preserve"> and </w:t>
      </w:r>
      <w:proofErr w:type="spellStart"/>
      <w:r>
        <w:rPr>
          <w:sz w:val="24"/>
          <w:szCs w:val="24"/>
        </w:rPr>
        <w:t>Maddison</w:t>
      </w:r>
      <w:proofErr w:type="spellEnd"/>
      <w:r>
        <w:rPr>
          <w:sz w:val="24"/>
          <w:szCs w:val="24"/>
        </w:rPr>
        <w:t>, 1997).</w:t>
      </w:r>
    </w:p>
    <w:p w:rsidR="00773F5D" w:rsidRDefault="00A94319" w:rsidP="000D6428">
      <w:pPr>
        <w:spacing w:line="480" w:lineRule="auto"/>
        <w:rPr>
          <w:sz w:val="24"/>
          <w:szCs w:val="24"/>
        </w:rPr>
      </w:pPr>
      <w:r>
        <w:rPr>
          <w:sz w:val="24"/>
          <w:szCs w:val="24"/>
        </w:rPr>
        <w:tab/>
      </w:r>
      <w:r w:rsidR="005504CC">
        <w:rPr>
          <w:sz w:val="24"/>
          <w:szCs w:val="24"/>
        </w:rPr>
        <w:t xml:space="preserve">Maximum-parsimony (MP) analysis of the </w:t>
      </w:r>
      <w:proofErr w:type="spellStart"/>
      <w:r w:rsidR="005504CC">
        <w:rPr>
          <w:sz w:val="24"/>
          <w:szCs w:val="24"/>
        </w:rPr>
        <w:t>cyt</w:t>
      </w:r>
      <w:r w:rsidR="005504CC">
        <w:rPr>
          <w:i/>
          <w:sz w:val="24"/>
          <w:szCs w:val="24"/>
        </w:rPr>
        <w:t>b</w:t>
      </w:r>
      <w:proofErr w:type="spellEnd"/>
      <w:r w:rsidR="005504CC">
        <w:rPr>
          <w:sz w:val="24"/>
          <w:szCs w:val="24"/>
        </w:rPr>
        <w:t xml:space="preserve"> data set </w:t>
      </w:r>
      <w:r w:rsidR="00914093">
        <w:rPr>
          <w:sz w:val="24"/>
          <w:szCs w:val="24"/>
        </w:rPr>
        <w:t>employed</w:t>
      </w:r>
      <w:r w:rsidR="005504CC">
        <w:rPr>
          <w:sz w:val="24"/>
          <w:szCs w:val="24"/>
        </w:rPr>
        <w:t xml:space="preserve"> heuris</w:t>
      </w:r>
      <w:r w:rsidR="00EB282B">
        <w:rPr>
          <w:sz w:val="24"/>
          <w:szCs w:val="24"/>
        </w:rPr>
        <w:t>t</w:t>
      </w:r>
      <w:r w:rsidR="005504CC">
        <w:rPr>
          <w:sz w:val="24"/>
          <w:szCs w:val="24"/>
        </w:rPr>
        <w:t>ic searches in PAUP* v. 4.0b10 (</w:t>
      </w:r>
      <w:proofErr w:type="spellStart"/>
      <w:r w:rsidR="005504CC" w:rsidRPr="00D935C2">
        <w:rPr>
          <w:sz w:val="24"/>
          <w:szCs w:val="24"/>
        </w:rPr>
        <w:t>Swofford</w:t>
      </w:r>
      <w:proofErr w:type="spellEnd"/>
      <w:r w:rsidR="005504CC" w:rsidRPr="00D935C2">
        <w:rPr>
          <w:sz w:val="24"/>
          <w:szCs w:val="24"/>
        </w:rPr>
        <w:t>, 2002), utilizing TBR</w:t>
      </w:r>
      <w:r w:rsidR="00914093">
        <w:rPr>
          <w:sz w:val="24"/>
          <w:szCs w:val="24"/>
        </w:rPr>
        <w:t xml:space="preserve"> </w:t>
      </w:r>
      <w:r w:rsidR="005504CC" w:rsidRPr="00D935C2">
        <w:rPr>
          <w:sz w:val="24"/>
          <w:szCs w:val="24"/>
        </w:rPr>
        <w:t xml:space="preserve">branch swapping with the MULTREES </w:t>
      </w:r>
      <w:r w:rsidR="005504CC" w:rsidRPr="00D935C2">
        <w:rPr>
          <w:sz w:val="24"/>
          <w:szCs w:val="24"/>
        </w:rPr>
        <w:lastRenderedPageBreak/>
        <w:t xml:space="preserve">option </w:t>
      </w:r>
      <w:r w:rsidR="00914093">
        <w:rPr>
          <w:sz w:val="24"/>
          <w:szCs w:val="24"/>
        </w:rPr>
        <w:t>and</w:t>
      </w:r>
      <w:r w:rsidR="005504CC" w:rsidRPr="00D935C2">
        <w:rPr>
          <w:sz w:val="24"/>
          <w:szCs w:val="24"/>
        </w:rPr>
        <w:t xml:space="preserve"> 1000 random</w:t>
      </w:r>
      <w:r w:rsidR="00914093">
        <w:rPr>
          <w:sz w:val="24"/>
          <w:szCs w:val="24"/>
        </w:rPr>
        <w:t>-</w:t>
      </w:r>
      <w:r w:rsidR="005504CC" w:rsidRPr="00D935C2">
        <w:rPr>
          <w:sz w:val="24"/>
          <w:szCs w:val="24"/>
        </w:rPr>
        <w:t xml:space="preserve">addition sequence replicates. </w:t>
      </w:r>
      <w:r w:rsidR="005504CC">
        <w:rPr>
          <w:sz w:val="24"/>
          <w:szCs w:val="24"/>
        </w:rPr>
        <w:t xml:space="preserve"> </w:t>
      </w:r>
      <w:r w:rsidR="00914093">
        <w:rPr>
          <w:sz w:val="24"/>
          <w:szCs w:val="24"/>
        </w:rPr>
        <w:t>B</w:t>
      </w:r>
      <w:r w:rsidR="005504CC" w:rsidRPr="00D935C2">
        <w:rPr>
          <w:sz w:val="24"/>
          <w:szCs w:val="24"/>
        </w:rPr>
        <w:t xml:space="preserve">ootstrapping </w:t>
      </w:r>
      <w:r w:rsidR="00914093">
        <w:rPr>
          <w:sz w:val="24"/>
          <w:szCs w:val="24"/>
        </w:rPr>
        <w:t>with</w:t>
      </w:r>
      <w:r w:rsidR="005504CC" w:rsidRPr="00D935C2">
        <w:rPr>
          <w:sz w:val="24"/>
          <w:szCs w:val="24"/>
        </w:rPr>
        <w:t xml:space="preserve"> 1000 </w:t>
      </w:r>
      <w:proofErr w:type="spellStart"/>
      <w:r w:rsidR="005504CC" w:rsidRPr="00D935C2">
        <w:rPr>
          <w:sz w:val="24"/>
          <w:szCs w:val="24"/>
        </w:rPr>
        <w:t>pseudoreplicates</w:t>
      </w:r>
      <w:proofErr w:type="spellEnd"/>
      <w:r w:rsidR="00914093">
        <w:rPr>
          <w:sz w:val="24"/>
          <w:szCs w:val="24"/>
        </w:rPr>
        <w:t xml:space="preserve"> (</w:t>
      </w:r>
      <w:r w:rsidR="005504CC" w:rsidRPr="00D935C2">
        <w:rPr>
          <w:sz w:val="24"/>
          <w:szCs w:val="24"/>
        </w:rPr>
        <w:t>random addition sequence and TBR branch swapping</w:t>
      </w:r>
      <w:r w:rsidR="00914093">
        <w:rPr>
          <w:sz w:val="24"/>
          <w:szCs w:val="24"/>
        </w:rPr>
        <w:t>) was used to evaluate nodal support.</w:t>
      </w:r>
      <w:r w:rsidR="005504CC" w:rsidRPr="00F60CAF">
        <w:rPr>
          <w:sz w:val="24"/>
          <w:szCs w:val="24"/>
        </w:rPr>
        <w:t xml:space="preserve"> </w:t>
      </w:r>
      <w:r w:rsidR="005504CC">
        <w:rPr>
          <w:sz w:val="24"/>
          <w:szCs w:val="24"/>
        </w:rPr>
        <w:t xml:space="preserve"> </w:t>
      </w:r>
      <w:r w:rsidR="005504CC" w:rsidRPr="00F60CAF">
        <w:rPr>
          <w:sz w:val="24"/>
          <w:szCs w:val="24"/>
        </w:rPr>
        <w:t>Maximum</w:t>
      </w:r>
      <w:r w:rsidR="005504CC">
        <w:rPr>
          <w:sz w:val="24"/>
          <w:szCs w:val="24"/>
        </w:rPr>
        <w:t>-l</w:t>
      </w:r>
      <w:r w:rsidR="005504CC" w:rsidRPr="00F60CAF">
        <w:rPr>
          <w:sz w:val="24"/>
          <w:szCs w:val="24"/>
        </w:rPr>
        <w:t>ikelihood (ML) analysis</w:t>
      </w:r>
      <w:r w:rsidR="005504CC">
        <w:rPr>
          <w:sz w:val="24"/>
          <w:szCs w:val="24"/>
        </w:rPr>
        <w:t xml:space="preserve"> and non-parametric bootstrapping (1000 </w:t>
      </w:r>
      <w:proofErr w:type="spellStart"/>
      <w:r w:rsidR="005504CC">
        <w:rPr>
          <w:sz w:val="24"/>
          <w:szCs w:val="24"/>
        </w:rPr>
        <w:t>pseudoreplicates</w:t>
      </w:r>
      <w:proofErr w:type="spellEnd"/>
      <w:r w:rsidR="005504CC">
        <w:rPr>
          <w:sz w:val="24"/>
          <w:szCs w:val="24"/>
        </w:rPr>
        <w:t xml:space="preserve">) </w:t>
      </w:r>
      <w:r w:rsidR="005504CC" w:rsidRPr="00F60CAF">
        <w:rPr>
          <w:sz w:val="24"/>
          <w:szCs w:val="24"/>
        </w:rPr>
        <w:t>w</w:t>
      </w:r>
      <w:r w:rsidR="001779F8">
        <w:rPr>
          <w:sz w:val="24"/>
          <w:szCs w:val="24"/>
        </w:rPr>
        <w:t>ere</w:t>
      </w:r>
      <w:r w:rsidR="005504CC" w:rsidRPr="00F60CAF">
        <w:rPr>
          <w:sz w:val="24"/>
          <w:szCs w:val="24"/>
        </w:rPr>
        <w:t xml:space="preserve"> conduct</w:t>
      </w:r>
      <w:r w:rsidR="004754BB">
        <w:rPr>
          <w:sz w:val="24"/>
          <w:szCs w:val="24"/>
        </w:rPr>
        <w:t>ed</w:t>
      </w:r>
      <w:r w:rsidR="005504CC" w:rsidRPr="00F60CAF">
        <w:rPr>
          <w:sz w:val="24"/>
          <w:szCs w:val="24"/>
        </w:rPr>
        <w:t xml:space="preserve"> using </w:t>
      </w:r>
      <w:proofErr w:type="spellStart"/>
      <w:r w:rsidR="005504CC" w:rsidRPr="008B4E9F">
        <w:rPr>
          <w:smallCaps/>
          <w:sz w:val="24"/>
          <w:szCs w:val="24"/>
        </w:rPr>
        <w:t>Garli</w:t>
      </w:r>
      <w:proofErr w:type="spellEnd"/>
      <w:r w:rsidR="005504CC">
        <w:rPr>
          <w:sz w:val="24"/>
          <w:szCs w:val="24"/>
        </w:rPr>
        <w:t xml:space="preserve"> </w:t>
      </w:r>
      <w:r w:rsidR="005504CC" w:rsidRPr="00F60CAF">
        <w:rPr>
          <w:sz w:val="24"/>
          <w:szCs w:val="24"/>
        </w:rPr>
        <w:t>v.0.951 (</w:t>
      </w:r>
      <w:proofErr w:type="spellStart"/>
      <w:r w:rsidR="005504CC" w:rsidRPr="00F60CAF">
        <w:rPr>
          <w:sz w:val="24"/>
          <w:szCs w:val="24"/>
        </w:rPr>
        <w:t>Zwickl</w:t>
      </w:r>
      <w:proofErr w:type="spellEnd"/>
      <w:r w:rsidR="005504CC" w:rsidRPr="00F60CAF">
        <w:rPr>
          <w:sz w:val="24"/>
          <w:szCs w:val="24"/>
        </w:rPr>
        <w:t>, 2006)</w:t>
      </w:r>
      <w:r w:rsidR="005504CC" w:rsidRPr="00412A98">
        <w:rPr>
          <w:sz w:val="24"/>
          <w:szCs w:val="24"/>
        </w:rPr>
        <w:t xml:space="preserve">, utilizing a GTR model of nucleotide substitution </w:t>
      </w:r>
      <w:r w:rsidR="005504CC" w:rsidRPr="00A81868">
        <w:rPr>
          <w:sz w:val="24"/>
          <w:szCs w:val="24"/>
        </w:rPr>
        <w:t xml:space="preserve">with all parameters set to </w:t>
      </w:r>
      <w:r w:rsidR="005504CC" w:rsidRPr="00445F5A">
        <w:rPr>
          <w:sz w:val="24"/>
          <w:szCs w:val="24"/>
        </w:rPr>
        <w:t>default.</w:t>
      </w:r>
    </w:p>
    <w:p w:rsidR="005504CC" w:rsidRDefault="00E03A0A" w:rsidP="000D6428">
      <w:pPr>
        <w:spacing w:line="480" w:lineRule="auto"/>
        <w:rPr>
          <w:sz w:val="24"/>
          <w:szCs w:val="24"/>
        </w:rPr>
      </w:pPr>
      <w:r>
        <w:rPr>
          <w:sz w:val="24"/>
          <w:szCs w:val="24"/>
        </w:rPr>
        <w:tab/>
      </w:r>
      <w:r w:rsidR="005504CC">
        <w:rPr>
          <w:sz w:val="24"/>
          <w:szCs w:val="24"/>
        </w:rPr>
        <w:t>Genotypes at 38 n</w:t>
      </w:r>
      <w:r w:rsidR="005504CC" w:rsidRPr="006E09D1">
        <w:rPr>
          <w:sz w:val="24"/>
          <w:szCs w:val="24"/>
        </w:rPr>
        <w:t>uclear-encoded microsatellites were a</w:t>
      </w:r>
      <w:r w:rsidR="005504CC">
        <w:rPr>
          <w:sz w:val="24"/>
          <w:szCs w:val="24"/>
        </w:rPr>
        <w:t xml:space="preserve">cquired from </w:t>
      </w:r>
      <w:r w:rsidR="005504CC" w:rsidRPr="006E09D1">
        <w:rPr>
          <w:sz w:val="24"/>
          <w:szCs w:val="24"/>
        </w:rPr>
        <w:t xml:space="preserve">40 individuals.  PCR </w:t>
      </w:r>
      <w:r w:rsidR="005504CC">
        <w:rPr>
          <w:sz w:val="24"/>
          <w:szCs w:val="24"/>
        </w:rPr>
        <w:t xml:space="preserve">primers and reaction conditions </w:t>
      </w:r>
      <w:r w:rsidR="005504CC" w:rsidRPr="006E09D1">
        <w:rPr>
          <w:sz w:val="24"/>
          <w:szCs w:val="24"/>
        </w:rPr>
        <w:t xml:space="preserve">for each microsatellite are given in Renshaw et al. (2009).  </w:t>
      </w:r>
      <w:r w:rsidR="005504CC">
        <w:rPr>
          <w:sz w:val="24"/>
          <w:szCs w:val="24"/>
        </w:rPr>
        <w:t>F</w:t>
      </w:r>
      <w:r w:rsidR="005504CC" w:rsidRPr="006E09D1">
        <w:rPr>
          <w:sz w:val="24"/>
          <w:szCs w:val="24"/>
        </w:rPr>
        <w:t xml:space="preserve">our </w:t>
      </w:r>
      <w:r w:rsidR="005504CC">
        <w:rPr>
          <w:sz w:val="24"/>
          <w:szCs w:val="24"/>
        </w:rPr>
        <w:t>microsatellites</w:t>
      </w:r>
      <w:r w:rsidR="005504CC" w:rsidRPr="006E09D1">
        <w:rPr>
          <w:sz w:val="24"/>
          <w:szCs w:val="24"/>
        </w:rPr>
        <w:t xml:space="preserve"> (</w:t>
      </w:r>
      <w:r w:rsidR="005504CC" w:rsidRPr="006E09D1">
        <w:rPr>
          <w:i/>
          <w:sz w:val="24"/>
          <w:szCs w:val="24"/>
        </w:rPr>
        <w:t>Dep</w:t>
      </w:r>
      <w:r w:rsidR="005504CC" w:rsidRPr="006E09D1">
        <w:rPr>
          <w:sz w:val="24"/>
          <w:szCs w:val="24"/>
        </w:rPr>
        <w:t xml:space="preserve">2, </w:t>
      </w:r>
      <w:r w:rsidR="005504CC">
        <w:rPr>
          <w:i/>
          <w:sz w:val="24"/>
          <w:szCs w:val="24"/>
        </w:rPr>
        <w:t>Dep</w:t>
      </w:r>
      <w:r w:rsidR="005504CC" w:rsidRPr="006E09D1">
        <w:rPr>
          <w:sz w:val="24"/>
          <w:szCs w:val="24"/>
        </w:rPr>
        <w:t xml:space="preserve">44, </w:t>
      </w:r>
      <w:r w:rsidR="005504CC">
        <w:rPr>
          <w:i/>
          <w:sz w:val="24"/>
          <w:szCs w:val="24"/>
        </w:rPr>
        <w:t>Dep</w:t>
      </w:r>
      <w:r w:rsidR="005504CC" w:rsidRPr="006E09D1">
        <w:rPr>
          <w:sz w:val="24"/>
          <w:szCs w:val="24"/>
        </w:rPr>
        <w:t xml:space="preserve">57, and </w:t>
      </w:r>
      <w:r w:rsidR="005504CC">
        <w:rPr>
          <w:i/>
          <w:sz w:val="24"/>
          <w:szCs w:val="24"/>
        </w:rPr>
        <w:t>Dep</w:t>
      </w:r>
      <w:r w:rsidR="005504CC" w:rsidRPr="006E09D1">
        <w:rPr>
          <w:sz w:val="24"/>
          <w:szCs w:val="24"/>
        </w:rPr>
        <w:t>102) were discarded</w:t>
      </w:r>
      <w:r w:rsidR="00D82A90">
        <w:rPr>
          <w:sz w:val="24"/>
          <w:szCs w:val="24"/>
        </w:rPr>
        <w:t xml:space="preserve"> </w:t>
      </w:r>
      <w:r w:rsidR="00633FBD">
        <w:rPr>
          <w:sz w:val="24"/>
          <w:szCs w:val="24"/>
        </w:rPr>
        <w:t>due to</w:t>
      </w:r>
      <w:r w:rsidR="00D82A90">
        <w:rPr>
          <w:sz w:val="24"/>
          <w:szCs w:val="24"/>
        </w:rPr>
        <w:t xml:space="preserve"> scoring inconsistency</w:t>
      </w:r>
      <w:r w:rsidR="005504CC" w:rsidRPr="006E09D1">
        <w:rPr>
          <w:sz w:val="24"/>
          <w:szCs w:val="24"/>
        </w:rPr>
        <w:t xml:space="preserve">.  </w:t>
      </w:r>
      <w:r w:rsidR="00D82A90">
        <w:rPr>
          <w:sz w:val="24"/>
          <w:szCs w:val="24"/>
        </w:rPr>
        <w:t>T</w:t>
      </w:r>
      <w:r w:rsidR="005504CC" w:rsidRPr="006E09D1">
        <w:rPr>
          <w:sz w:val="24"/>
          <w:szCs w:val="24"/>
        </w:rPr>
        <w:t>he remaining 34 microsatellites</w:t>
      </w:r>
      <w:r w:rsidR="001779F8">
        <w:rPr>
          <w:sz w:val="24"/>
          <w:szCs w:val="24"/>
        </w:rPr>
        <w:t xml:space="preserve"> were genotyped using</w:t>
      </w:r>
      <w:r w:rsidR="005504CC" w:rsidRPr="006E09D1">
        <w:rPr>
          <w:sz w:val="24"/>
          <w:szCs w:val="24"/>
        </w:rPr>
        <w:t xml:space="preserve"> fluorescently labeled DNA </w:t>
      </w:r>
      <w:r w:rsidR="005504CC">
        <w:rPr>
          <w:sz w:val="24"/>
          <w:szCs w:val="24"/>
        </w:rPr>
        <w:t>(following Renshaw et al., 2009)</w:t>
      </w:r>
      <w:r w:rsidR="001779F8">
        <w:rPr>
          <w:sz w:val="24"/>
          <w:szCs w:val="24"/>
        </w:rPr>
        <w:t xml:space="preserve"> and</w:t>
      </w:r>
      <w:r w:rsidR="005504CC" w:rsidRPr="006D4DDF">
        <w:rPr>
          <w:sz w:val="24"/>
          <w:szCs w:val="24"/>
        </w:rPr>
        <w:t xml:space="preserve"> an ABI PRISM 377 DNA Sequencer (Applied </w:t>
      </w:r>
      <w:proofErr w:type="spellStart"/>
      <w:r w:rsidR="005504CC" w:rsidRPr="006D4DDF">
        <w:rPr>
          <w:sz w:val="24"/>
          <w:szCs w:val="24"/>
        </w:rPr>
        <w:t>Biosystems</w:t>
      </w:r>
      <w:proofErr w:type="spellEnd"/>
      <w:r w:rsidR="005504CC" w:rsidRPr="006D4DDF">
        <w:rPr>
          <w:sz w:val="24"/>
          <w:szCs w:val="24"/>
        </w:rPr>
        <w:t xml:space="preserve">).  Alleles were sized using the 400 HD </w:t>
      </w:r>
      <w:proofErr w:type="spellStart"/>
      <w:r w:rsidR="005504CC" w:rsidRPr="006D4DDF">
        <w:rPr>
          <w:smallCaps/>
          <w:sz w:val="24"/>
          <w:szCs w:val="24"/>
        </w:rPr>
        <w:t>Rox</w:t>
      </w:r>
      <w:proofErr w:type="spellEnd"/>
      <w:r w:rsidR="001779F8">
        <w:rPr>
          <w:sz w:val="24"/>
          <w:szCs w:val="24"/>
        </w:rPr>
        <w:t xml:space="preserve"> size-</w:t>
      </w:r>
      <w:r w:rsidR="005504CC">
        <w:rPr>
          <w:sz w:val="24"/>
          <w:szCs w:val="24"/>
        </w:rPr>
        <w:t>s</w:t>
      </w:r>
      <w:r w:rsidR="005504CC" w:rsidRPr="006D4DDF">
        <w:rPr>
          <w:sz w:val="24"/>
          <w:szCs w:val="24"/>
        </w:rPr>
        <w:t xml:space="preserve">tandard (Applied </w:t>
      </w:r>
      <w:proofErr w:type="spellStart"/>
      <w:r w:rsidR="005504CC" w:rsidRPr="006D4DDF">
        <w:rPr>
          <w:sz w:val="24"/>
          <w:szCs w:val="24"/>
        </w:rPr>
        <w:t>Biosystems</w:t>
      </w:r>
      <w:proofErr w:type="spellEnd"/>
      <w:r w:rsidR="005504CC" w:rsidRPr="006D4DDF">
        <w:rPr>
          <w:sz w:val="24"/>
          <w:szCs w:val="24"/>
        </w:rPr>
        <w:t xml:space="preserve">).  Chromatograms were analyzed in </w:t>
      </w:r>
      <w:proofErr w:type="spellStart"/>
      <w:r w:rsidR="005504CC" w:rsidRPr="006D4DDF">
        <w:rPr>
          <w:smallCaps/>
          <w:sz w:val="24"/>
          <w:szCs w:val="24"/>
        </w:rPr>
        <w:t>Genescan</w:t>
      </w:r>
      <w:proofErr w:type="spellEnd"/>
      <w:r w:rsidR="005504CC" w:rsidRPr="006D4DDF">
        <w:rPr>
          <w:sz w:val="24"/>
          <w:szCs w:val="24"/>
        </w:rPr>
        <w:t xml:space="preserve"> (v. 3.1.2, Applied </w:t>
      </w:r>
      <w:proofErr w:type="spellStart"/>
      <w:r w:rsidR="005504CC" w:rsidRPr="006D4DDF">
        <w:rPr>
          <w:sz w:val="24"/>
          <w:szCs w:val="24"/>
        </w:rPr>
        <w:t>Biosystems</w:t>
      </w:r>
      <w:proofErr w:type="spellEnd"/>
      <w:r w:rsidR="005504CC" w:rsidRPr="006D4DDF">
        <w:rPr>
          <w:sz w:val="24"/>
          <w:szCs w:val="24"/>
        </w:rPr>
        <w:t xml:space="preserve">); alleles were scored using </w:t>
      </w:r>
      <w:proofErr w:type="spellStart"/>
      <w:r w:rsidR="005504CC" w:rsidRPr="006D4DDF">
        <w:rPr>
          <w:smallCaps/>
          <w:sz w:val="24"/>
          <w:szCs w:val="24"/>
        </w:rPr>
        <w:t>Genotyper</w:t>
      </w:r>
      <w:proofErr w:type="spellEnd"/>
      <w:r w:rsidR="005504CC" w:rsidRPr="006D4DDF">
        <w:rPr>
          <w:sz w:val="24"/>
          <w:szCs w:val="24"/>
        </w:rPr>
        <w:t xml:space="preserve"> (v 2.5, Applied </w:t>
      </w:r>
      <w:proofErr w:type="spellStart"/>
      <w:r w:rsidR="005504CC" w:rsidRPr="006D4DDF">
        <w:rPr>
          <w:sz w:val="24"/>
          <w:szCs w:val="24"/>
        </w:rPr>
        <w:t>Biosystems</w:t>
      </w:r>
      <w:proofErr w:type="spellEnd"/>
      <w:r w:rsidR="005504CC" w:rsidRPr="006D4DDF">
        <w:rPr>
          <w:sz w:val="24"/>
          <w:szCs w:val="24"/>
        </w:rPr>
        <w:t>).</w:t>
      </w:r>
    </w:p>
    <w:p w:rsidR="005504CC" w:rsidRPr="00571119" w:rsidRDefault="00A94319" w:rsidP="000D6428">
      <w:pPr>
        <w:spacing w:line="480" w:lineRule="auto"/>
        <w:rPr>
          <w:sz w:val="24"/>
          <w:szCs w:val="24"/>
        </w:rPr>
      </w:pPr>
      <w:r>
        <w:rPr>
          <w:sz w:val="24"/>
          <w:szCs w:val="24"/>
        </w:rPr>
        <w:tab/>
      </w:r>
      <w:r w:rsidR="004B1DB1">
        <w:rPr>
          <w:sz w:val="24"/>
          <w:szCs w:val="24"/>
        </w:rPr>
        <w:t xml:space="preserve">Exact probability tests as implemented in </w:t>
      </w:r>
      <w:proofErr w:type="spellStart"/>
      <w:r w:rsidR="004B1DB1" w:rsidRPr="006E09D1">
        <w:rPr>
          <w:smallCaps/>
          <w:sz w:val="24"/>
          <w:szCs w:val="24"/>
        </w:rPr>
        <w:t>Genepop</w:t>
      </w:r>
      <w:proofErr w:type="spellEnd"/>
      <w:r w:rsidR="004B1DB1" w:rsidRPr="006E09D1">
        <w:rPr>
          <w:smallCaps/>
          <w:sz w:val="24"/>
          <w:szCs w:val="24"/>
        </w:rPr>
        <w:t xml:space="preserve"> </w:t>
      </w:r>
      <w:r w:rsidR="004B1DB1">
        <w:rPr>
          <w:sz w:val="24"/>
          <w:szCs w:val="24"/>
        </w:rPr>
        <w:t>v. 4.0</w:t>
      </w:r>
      <w:r w:rsidR="004B1DB1" w:rsidRPr="00592E4A">
        <w:rPr>
          <w:sz w:val="24"/>
          <w:szCs w:val="24"/>
        </w:rPr>
        <w:t xml:space="preserve">.10 (Raymond and </w:t>
      </w:r>
      <w:proofErr w:type="spellStart"/>
      <w:r w:rsidR="004B1DB1" w:rsidRPr="00592E4A">
        <w:rPr>
          <w:sz w:val="24"/>
          <w:szCs w:val="24"/>
        </w:rPr>
        <w:t>Rousset</w:t>
      </w:r>
      <w:proofErr w:type="spellEnd"/>
      <w:r w:rsidR="004B1DB1">
        <w:rPr>
          <w:sz w:val="24"/>
          <w:szCs w:val="24"/>
        </w:rPr>
        <w:t>,</w:t>
      </w:r>
      <w:r w:rsidR="004B1DB1" w:rsidRPr="00592E4A">
        <w:rPr>
          <w:sz w:val="24"/>
          <w:szCs w:val="24"/>
        </w:rPr>
        <w:t xml:space="preserve"> 1995</w:t>
      </w:r>
      <w:r w:rsidR="004B1DB1">
        <w:rPr>
          <w:sz w:val="24"/>
          <w:szCs w:val="24"/>
        </w:rPr>
        <w:t>)</w:t>
      </w:r>
      <w:r w:rsidR="004B1DB1" w:rsidRPr="00592E4A">
        <w:rPr>
          <w:sz w:val="24"/>
          <w:szCs w:val="24"/>
        </w:rPr>
        <w:t xml:space="preserve"> </w:t>
      </w:r>
      <w:r w:rsidR="004B1DB1">
        <w:rPr>
          <w:sz w:val="24"/>
          <w:szCs w:val="24"/>
        </w:rPr>
        <w:t>were used to</w:t>
      </w:r>
      <w:r w:rsidR="005504CC" w:rsidRPr="006E09D1">
        <w:rPr>
          <w:sz w:val="24"/>
          <w:szCs w:val="24"/>
        </w:rPr>
        <w:t xml:space="preserve"> test</w:t>
      </w:r>
      <w:r w:rsidR="004B1DB1">
        <w:rPr>
          <w:sz w:val="24"/>
          <w:szCs w:val="24"/>
        </w:rPr>
        <w:t xml:space="preserve"> genotypes</w:t>
      </w:r>
      <w:r w:rsidR="005504CC" w:rsidRPr="006E09D1">
        <w:rPr>
          <w:sz w:val="24"/>
          <w:szCs w:val="24"/>
        </w:rPr>
        <w:t xml:space="preserve"> for conformance to Hardy-Weinberg expectations</w:t>
      </w:r>
      <w:r w:rsidR="00FC500A">
        <w:rPr>
          <w:sz w:val="24"/>
          <w:szCs w:val="24"/>
        </w:rPr>
        <w:t xml:space="preserve"> </w:t>
      </w:r>
      <w:r w:rsidR="00D270FE">
        <w:rPr>
          <w:sz w:val="24"/>
          <w:szCs w:val="24"/>
        </w:rPr>
        <w:t xml:space="preserve">(HWE) </w:t>
      </w:r>
      <w:r w:rsidR="00FC500A">
        <w:rPr>
          <w:sz w:val="24"/>
          <w:szCs w:val="24"/>
        </w:rPr>
        <w:t>and for g</w:t>
      </w:r>
      <w:r w:rsidR="005504CC" w:rsidRPr="006E09D1">
        <w:rPr>
          <w:sz w:val="24"/>
          <w:szCs w:val="24"/>
        </w:rPr>
        <w:t xml:space="preserve">enotypic disequilibrium.  Sequential </w:t>
      </w:r>
      <w:proofErr w:type="spellStart"/>
      <w:r w:rsidR="005504CC" w:rsidRPr="006E09D1">
        <w:rPr>
          <w:sz w:val="24"/>
          <w:szCs w:val="24"/>
        </w:rPr>
        <w:t>Bonferroni</w:t>
      </w:r>
      <w:proofErr w:type="spellEnd"/>
      <w:r w:rsidR="005504CC" w:rsidRPr="006E09D1">
        <w:rPr>
          <w:sz w:val="24"/>
          <w:szCs w:val="24"/>
        </w:rPr>
        <w:t xml:space="preserve"> correction (Rice 1989) was applied for multiple tests </w:t>
      </w:r>
      <w:r w:rsidR="00034485">
        <w:rPr>
          <w:sz w:val="24"/>
          <w:szCs w:val="24"/>
        </w:rPr>
        <w:t>of the same hypothesis</w:t>
      </w:r>
      <w:r w:rsidR="005504CC" w:rsidRPr="006E09D1">
        <w:rPr>
          <w:sz w:val="24"/>
          <w:szCs w:val="24"/>
        </w:rPr>
        <w:t>.</w:t>
      </w:r>
      <w:r w:rsidR="005504CC">
        <w:rPr>
          <w:sz w:val="24"/>
          <w:szCs w:val="24"/>
        </w:rPr>
        <w:t xml:space="preserve">  </w:t>
      </w:r>
      <w:r w:rsidR="00034485">
        <w:rPr>
          <w:sz w:val="24"/>
          <w:szCs w:val="24"/>
        </w:rPr>
        <w:t>E</w:t>
      </w:r>
      <w:r w:rsidR="005504CC" w:rsidRPr="006E09D1">
        <w:rPr>
          <w:sz w:val="24"/>
          <w:szCs w:val="24"/>
        </w:rPr>
        <w:t>ach microsatellite was evaluated for amplification errors and</w:t>
      </w:r>
      <w:r w:rsidR="00A302A1">
        <w:rPr>
          <w:sz w:val="24"/>
          <w:szCs w:val="24"/>
        </w:rPr>
        <w:t>/or</w:t>
      </w:r>
      <w:r w:rsidR="005504CC">
        <w:rPr>
          <w:sz w:val="24"/>
          <w:szCs w:val="24"/>
        </w:rPr>
        <w:t xml:space="preserve"> </w:t>
      </w:r>
      <w:r w:rsidR="005504CC" w:rsidRPr="006E09D1">
        <w:rPr>
          <w:sz w:val="24"/>
          <w:szCs w:val="24"/>
        </w:rPr>
        <w:t xml:space="preserve">null alleles, using </w:t>
      </w:r>
      <w:proofErr w:type="spellStart"/>
      <w:r w:rsidR="005504CC" w:rsidRPr="006E09D1">
        <w:rPr>
          <w:smallCaps/>
          <w:sz w:val="24"/>
          <w:szCs w:val="24"/>
        </w:rPr>
        <w:t>Microchecker</w:t>
      </w:r>
      <w:proofErr w:type="spellEnd"/>
      <w:r w:rsidR="005504CC" w:rsidRPr="006E09D1">
        <w:rPr>
          <w:sz w:val="24"/>
          <w:szCs w:val="24"/>
        </w:rPr>
        <w:t xml:space="preserve"> (van </w:t>
      </w:r>
      <w:proofErr w:type="spellStart"/>
      <w:r w:rsidR="005504CC" w:rsidRPr="006E09D1">
        <w:rPr>
          <w:sz w:val="24"/>
          <w:szCs w:val="24"/>
        </w:rPr>
        <w:t>Oosterhout</w:t>
      </w:r>
      <w:proofErr w:type="spellEnd"/>
      <w:r w:rsidR="005504CC" w:rsidRPr="006E09D1">
        <w:rPr>
          <w:sz w:val="24"/>
          <w:szCs w:val="24"/>
        </w:rPr>
        <w:t xml:space="preserve"> et al.</w:t>
      </w:r>
      <w:r w:rsidR="009F3788">
        <w:rPr>
          <w:sz w:val="24"/>
          <w:szCs w:val="24"/>
        </w:rPr>
        <w:t>,</w:t>
      </w:r>
      <w:r w:rsidR="005504CC" w:rsidRPr="006E09D1">
        <w:rPr>
          <w:sz w:val="24"/>
          <w:szCs w:val="24"/>
        </w:rPr>
        <w:t xml:space="preserve"> 2004</w:t>
      </w:r>
      <w:r w:rsidR="005504CC">
        <w:rPr>
          <w:sz w:val="24"/>
          <w:szCs w:val="24"/>
        </w:rPr>
        <w:t>).</w:t>
      </w:r>
      <w:r w:rsidR="00E203A0">
        <w:rPr>
          <w:sz w:val="24"/>
          <w:szCs w:val="24"/>
        </w:rPr>
        <w:t xml:space="preserve">  </w:t>
      </w:r>
      <w:r w:rsidR="00C905B8" w:rsidRPr="006E09D1">
        <w:rPr>
          <w:sz w:val="24"/>
          <w:szCs w:val="24"/>
        </w:rPr>
        <w:t>F-</w:t>
      </w:r>
      <w:r w:rsidR="00C905B8" w:rsidRPr="006E09D1">
        <w:rPr>
          <w:smallCaps/>
          <w:sz w:val="24"/>
          <w:szCs w:val="24"/>
        </w:rPr>
        <w:t xml:space="preserve">stat </w:t>
      </w:r>
      <w:r w:rsidR="00C905B8" w:rsidRPr="00954635">
        <w:rPr>
          <w:sz w:val="24"/>
          <w:szCs w:val="24"/>
        </w:rPr>
        <w:t xml:space="preserve">v. 2.9.3.2 </w:t>
      </w:r>
      <w:r w:rsidR="00C905B8">
        <w:rPr>
          <w:sz w:val="24"/>
          <w:szCs w:val="24"/>
        </w:rPr>
        <w:t>(</w:t>
      </w:r>
      <w:proofErr w:type="spellStart"/>
      <w:r w:rsidR="00C905B8" w:rsidRPr="00954635">
        <w:rPr>
          <w:sz w:val="24"/>
          <w:szCs w:val="24"/>
        </w:rPr>
        <w:t>Gou</w:t>
      </w:r>
      <w:r w:rsidR="00C905B8">
        <w:rPr>
          <w:sz w:val="24"/>
          <w:szCs w:val="24"/>
        </w:rPr>
        <w:t>det</w:t>
      </w:r>
      <w:proofErr w:type="spellEnd"/>
      <w:r w:rsidR="00C905B8">
        <w:rPr>
          <w:sz w:val="24"/>
          <w:szCs w:val="24"/>
        </w:rPr>
        <w:t xml:space="preserve">, 1995) was used to obtain </w:t>
      </w:r>
      <w:r w:rsidR="005504CC" w:rsidRPr="006E09D1">
        <w:rPr>
          <w:sz w:val="24"/>
          <w:szCs w:val="24"/>
        </w:rPr>
        <w:t xml:space="preserve">number of alleles, gene diversity (expected heterozygosity), and the inbreeding coefficient </w:t>
      </w:r>
      <w:r w:rsidR="005504CC" w:rsidRPr="00571E19">
        <w:rPr>
          <w:i/>
          <w:sz w:val="24"/>
          <w:szCs w:val="24"/>
        </w:rPr>
        <w:t>F</w:t>
      </w:r>
      <w:r w:rsidR="005504CC" w:rsidRPr="00571E19">
        <w:rPr>
          <w:i/>
          <w:sz w:val="24"/>
          <w:szCs w:val="24"/>
          <w:vertAlign w:val="subscript"/>
        </w:rPr>
        <w:t>IS</w:t>
      </w:r>
      <w:r w:rsidR="005504CC" w:rsidRPr="006E09D1">
        <w:rPr>
          <w:sz w:val="24"/>
          <w:szCs w:val="24"/>
        </w:rPr>
        <w:t xml:space="preserve"> (Weir and </w:t>
      </w:r>
      <w:proofErr w:type="spellStart"/>
      <w:r w:rsidR="005504CC" w:rsidRPr="006E09D1">
        <w:rPr>
          <w:sz w:val="24"/>
          <w:szCs w:val="24"/>
        </w:rPr>
        <w:t>Cockerham’s</w:t>
      </w:r>
      <w:proofErr w:type="spellEnd"/>
      <w:r w:rsidR="005504CC" w:rsidRPr="006E09D1">
        <w:rPr>
          <w:sz w:val="24"/>
          <w:szCs w:val="24"/>
        </w:rPr>
        <w:t xml:space="preserve"> (1984) </w:t>
      </w:r>
      <w:r w:rsidR="005504CC" w:rsidRPr="006E09D1">
        <w:rPr>
          <w:i/>
          <w:sz w:val="24"/>
          <w:szCs w:val="24"/>
        </w:rPr>
        <w:t>f</w:t>
      </w:r>
      <w:r w:rsidR="002A25F4">
        <w:rPr>
          <w:sz w:val="24"/>
          <w:szCs w:val="24"/>
        </w:rPr>
        <w:t>)</w:t>
      </w:r>
      <w:r w:rsidR="00E203A0">
        <w:rPr>
          <w:sz w:val="24"/>
          <w:szCs w:val="24"/>
        </w:rPr>
        <w:t>; SPSS</w:t>
      </w:r>
      <w:r w:rsidR="00E203A0">
        <w:rPr>
          <w:sz w:val="24"/>
          <w:szCs w:val="24"/>
          <w:vertAlign w:val="superscript"/>
        </w:rPr>
        <w:t>TM</w:t>
      </w:r>
      <w:r w:rsidR="00E203A0">
        <w:rPr>
          <w:sz w:val="24"/>
          <w:szCs w:val="24"/>
        </w:rPr>
        <w:t xml:space="preserve"> was used to compute c</w:t>
      </w:r>
      <w:r w:rsidR="005504CC" w:rsidRPr="006E09D1">
        <w:rPr>
          <w:sz w:val="24"/>
          <w:szCs w:val="24"/>
        </w:rPr>
        <w:t xml:space="preserve">onfidence intervals (95%) around means </w:t>
      </w:r>
      <w:r w:rsidR="00BF31ED">
        <w:rPr>
          <w:sz w:val="24"/>
          <w:szCs w:val="24"/>
        </w:rPr>
        <w:t xml:space="preserve">for </w:t>
      </w:r>
      <w:r w:rsidR="005504CC" w:rsidRPr="006E09D1">
        <w:rPr>
          <w:sz w:val="24"/>
          <w:szCs w:val="24"/>
        </w:rPr>
        <w:t>number of alleles and gene diversity</w:t>
      </w:r>
      <w:r w:rsidR="00E203A0">
        <w:rPr>
          <w:sz w:val="24"/>
          <w:szCs w:val="24"/>
        </w:rPr>
        <w:t>.</w:t>
      </w:r>
    </w:p>
    <w:p w:rsidR="005504CC" w:rsidRPr="006E09D1" w:rsidRDefault="00E03A0A" w:rsidP="000D6428">
      <w:pPr>
        <w:spacing w:line="480" w:lineRule="auto"/>
        <w:rPr>
          <w:sz w:val="24"/>
          <w:szCs w:val="24"/>
        </w:rPr>
      </w:pPr>
      <w:r>
        <w:rPr>
          <w:iCs/>
          <w:sz w:val="24"/>
          <w:szCs w:val="24"/>
          <w:lang w:eastAsia="en-US"/>
        </w:rPr>
        <w:tab/>
      </w:r>
      <w:r w:rsidR="005504CC">
        <w:rPr>
          <w:iCs/>
          <w:sz w:val="24"/>
          <w:szCs w:val="24"/>
          <w:lang w:eastAsia="en-US"/>
        </w:rPr>
        <w:t xml:space="preserve">The Bayesian coalescent approach </w:t>
      </w:r>
      <w:r w:rsidR="005504CC" w:rsidRPr="006E09D1">
        <w:rPr>
          <w:sz w:val="24"/>
          <w:szCs w:val="24"/>
        </w:rPr>
        <w:t xml:space="preserve">in </w:t>
      </w:r>
      <w:proofErr w:type="spellStart"/>
      <w:r w:rsidR="005504CC" w:rsidRPr="006E09D1">
        <w:rPr>
          <w:smallCaps/>
          <w:sz w:val="24"/>
          <w:szCs w:val="24"/>
        </w:rPr>
        <w:t>Msvar</w:t>
      </w:r>
      <w:proofErr w:type="spellEnd"/>
      <w:r w:rsidR="005504CC" w:rsidRPr="006E09D1">
        <w:rPr>
          <w:sz w:val="24"/>
          <w:szCs w:val="24"/>
        </w:rPr>
        <w:t xml:space="preserve"> v.4.1b (Beaumont, 1999; </w:t>
      </w:r>
      <w:proofErr w:type="spellStart"/>
      <w:r w:rsidR="005504CC" w:rsidRPr="006E09D1">
        <w:rPr>
          <w:sz w:val="24"/>
          <w:szCs w:val="24"/>
        </w:rPr>
        <w:t>Storz</w:t>
      </w:r>
      <w:proofErr w:type="spellEnd"/>
      <w:r w:rsidR="005504CC" w:rsidRPr="006E09D1">
        <w:rPr>
          <w:sz w:val="24"/>
          <w:szCs w:val="24"/>
        </w:rPr>
        <w:t xml:space="preserve"> and Beaumont, 2002)</w:t>
      </w:r>
      <w:r w:rsidR="005504CC">
        <w:rPr>
          <w:sz w:val="24"/>
          <w:szCs w:val="24"/>
        </w:rPr>
        <w:t xml:space="preserve"> was used </w:t>
      </w:r>
      <w:r w:rsidR="005504CC" w:rsidRPr="006E09D1">
        <w:rPr>
          <w:sz w:val="24"/>
          <w:szCs w:val="24"/>
        </w:rPr>
        <w:t xml:space="preserve">to estimate </w:t>
      </w:r>
      <w:r w:rsidR="005504CC">
        <w:rPr>
          <w:sz w:val="24"/>
          <w:szCs w:val="24"/>
        </w:rPr>
        <w:t xml:space="preserve">parameters </w:t>
      </w:r>
      <w:r w:rsidR="005504CC" w:rsidRPr="006E09D1">
        <w:rPr>
          <w:i/>
          <w:sz w:val="24"/>
          <w:szCs w:val="24"/>
        </w:rPr>
        <w:t>N</w:t>
      </w:r>
      <w:r w:rsidR="005504CC" w:rsidRPr="006E09D1">
        <w:rPr>
          <w:i/>
          <w:sz w:val="24"/>
          <w:szCs w:val="24"/>
          <w:vertAlign w:val="subscript"/>
        </w:rPr>
        <w:t>0</w:t>
      </w:r>
      <w:r w:rsidR="005504CC">
        <w:rPr>
          <w:sz w:val="24"/>
          <w:szCs w:val="24"/>
        </w:rPr>
        <w:t xml:space="preserve"> and </w:t>
      </w:r>
      <w:r w:rsidR="005504CC" w:rsidRPr="006E09D1">
        <w:rPr>
          <w:i/>
          <w:sz w:val="24"/>
          <w:szCs w:val="24"/>
        </w:rPr>
        <w:t>N</w:t>
      </w:r>
      <w:r w:rsidR="005504CC" w:rsidRPr="006E09D1">
        <w:rPr>
          <w:i/>
          <w:sz w:val="24"/>
          <w:szCs w:val="24"/>
          <w:vertAlign w:val="subscript"/>
        </w:rPr>
        <w:t>1</w:t>
      </w:r>
      <w:r w:rsidR="005504CC">
        <w:rPr>
          <w:sz w:val="24"/>
          <w:szCs w:val="24"/>
        </w:rPr>
        <w:t xml:space="preserve"> (effective number of chromosomes at sampling </w:t>
      </w:r>
      <w:r w:rsidR="005504CC">
        <w:rPr>
          <w:sz w:val="24"/>
          <w:szCs w:val="24"/>
        </w:rPr>
        <w:lastRenderedPageBreak/>
        <w:t xml:space="preserve">and at the beginning of an expansion/decline phase, respectively), </w:t>
      </w:r>
      <w:r w:rsidR="005504CC" w:rsidRPr="006E09D1">
        <w:rPr>
          <w:i/>
          <w:sz w:val="24"/>
          <w:szCs w:val="24"/>
        </w:rPr>
        <w:t>t</w:t>
      </w:r>
      <w:r w:rsidR="005504CC" w:rsidRPr="006E09D1">
        <w:rPr>
          <w:i/>
          <w:sz w:val="24"/>
          <w:szCs w:val="24"/>
          <w:vertAlign w:val="subscript"/>
        </w:rPr>
        <w:t>a</w:t>
      </w:r>
      <w:r w:rsidR="005504CC">
        <w:rPr>
          <w:sz w:val="24"/>
          <w:szCs w:val="24"/>
        </w:rPr>
        <w:t xml:space="preserve"> (number of </w:t>
      </w:r>
      <w:r w:rsidR="005504CC" w:rsidRPr="006E09D1">
        <w:rPr>
          <w:sz w:val="24"/>
          <w:szCs w:val="24"/>
        </w:rPr>
        <w:t xml:space="preserve">generations since </w:t>
      </w:r>
      <w:r w:rsidR="005504CC">
        <w:rPr>
          <w:sz w:val="24"/>
          <w:szCs w:val="24"/>
        </w:rPr>
        <w:t>effective</w:t>
      </w:r>
      <w:r w:rsidR="005504CC" w:rsidRPr="006E09D1">
        <w:rPr>
          <w:sz w:val="24"/>
          <w:szCs w:val="24"/>
        </w:rPr>
        <w:t xml:space="preserve"> size change began</w:t>
      </w:r>
      <w:r w:rsidR="005504CC">
        <w:rPr>
          <w:sz w:val="24"/>
          <w:szCs w:val="24"/>
        </w:rPr>
        <w:t xml:space="preserve">), and </w:t>
      </w:r>
      <w:r w:rsidR="005504CC" w:rsidRPr="00F60073">
        <w:rPr>
          <w:i/>
          <w:iCs/>
          <w:sz w:val="24"/>
          <w:szCs w:val="24"/>
          <w:lang w:eastAsia="en-US"/>
        </w:rPr>
        <w:t>μ</w:t>
      </w:r>
      <w:r w:rsidR="005504CC">
        <w:rPr>
          <w:iCs/>
          <w:sz w:val="24"/>
          <w:szCs w:val="24"/>
          <w:lang w:eastAsia="en-US"/>
        </w:rPr>
        <w:t xml:space="preserve"> (average mutation rate across all microsatellites).  </w:t>
      </w:r>
      <w:r w:rsidR="005504CC" w:rsidRPr="006E09D1">
        <w:rPr>
          <w:sz w:val="24"/>
          <w:szCs w:val="24"/>
        </w:rPr>
        <w:t xml:space="preserve">Run parameters are available </w:t>
      </w:r>
      <w:r w:rsidR="00413600">
        <w:rPr>
          <w:sz w:val="24"/>
          <w:szCs w:val="24"/>
        </w:rPr>
        <w:t xml:space="preserve">from the first author.  </w:t>
      </w:r>
      <w:r w:rsidR="00280D22">
        <w:rPr>
          <w:sz w:val="24"/>
          <w:szCs w:val="24"/>
        </w:rPr>
        <w:t>E</w:t>
      </w:r>
      <w:r w:rsidR="005504CC" w:rsidRPr="00746002">
        <w:rPr>
          <w:sz w:val="24"/>
          <w:szCs w:val="24"/>
        </w:rPr>
        <w:t>ffective number of breeders (</w:t>
      </w:r>
      <w:proofErr w:type="spellStart"/>
      <w:r w:rsidR="005504CC" w:rsidRPr="00746002">
        <w:rPr>
          <w:i/>
          <w:sz w:val="24"/>
          <w:szCs w:val="24"/>
        </w:rPr>
        <w:t>N</w:t>
      </w:r>
      <w:r w:rsidR="005504CC" w:rsidRPr="00746002">
        <w:rPr>
          <w:i/>
          <w:sz w:val="24"/>
          <w:szCs w:val="24"/>
          <w:vertAlign w:val="subscript"/>
        </w:rPr>
        <w:t>b</w:t>
      </w:r>
      <w:proofErr w:type="spellEnd"/>
      <w:r w:rsidR="005504CC" w:rsidRPr="00746002">
        <w:rPr>
          <w:sz w:val="24"/>
          <w:szCs w:val="24"/>
        </w:rPr>
        <w:t xml:space="preserve">) </w:t>
      </w:r>
      <w:r w:rsidR="005504CC" w:rsidRPr="006E09D1">
        <w:rPr>
          <w:sz w:val="24"/>
          <w:szCs w:val="24"/>
        </w:rPr>
        <w:t xml:space="preserve">was estimated using the linkage disequilibrium method in </w:t>
      </w:r>
      <w:proofErr w:type="spellStart"/>
      <w:r w:rsidR="005504CC" w:rsidRPr="006E09D1">
        <w:rPr>
          <w:smallCaps/>
          <w:sz w:val="24"/>
          <w:szCs w:val="24"/>
        </w:rPr>
        <w:t>LdNe</w:t>
      </w:r>
      <w:proofErr w:type="spellEnd"/>
      <w:r w:rsidR="005504CC" w:rsidRPr="006E09D1">
        <w:rPr>
          <w:sz w:val="24"/>
          <w:szCs w:val="24"/>
        </w:rPr>
        <w:t xml:space="preserve"> (Waples and Do, </w:t>
      </w:r>
      <w:r w:rsidR="005504CC" w:rsidRPr="00702B49">
        <w:rPr>
          <w:sz w:val="24"/>
          <w:szCs w:val="24"/>
        </w:rPr>
        <w:t>2008).  Alleles were excluded using the 2% threshold recommended by Waples and Do (2010)</w:t>
      </w:r>
      <w:r w:rsidR="00D270FE">
        <w:rPr>
          <w:sz w:val="24"/>
          <w:szCs w:val="24"/>
        </w:rPr>
        <w:t>;</w:t>
      </w:r>
      <w:r w:rsidR="005504CC" w:rsidRPr="00702B49">
        <w:rPr>
          <w:sz w:val="24"/>
          <w:szCs w:val="24"/>
        </w:rPr>
        <w:t xml:space="preserve"> 95% confidence interval</w:t>
      </w:r>
      <w:r w:rsidR="00280D22">
        <w:rPr>
          <w:sz w:val="24"/>
          <w:szCs w:val="24"/>
        </w:rPr>
        <w:t>s were</w:t>
      </w:r>
      <w:r w:rsidR="005504CC" w:rsidRPr="00702B49">
        <w:rPr>
          <w:sz w:val="24"/>
          <w:szCs w:val="24"/>
        </w:rPr>
        <w:t xml:space="preserve"> estimated using the jackknife method.  </w:t>
      </w:r>
      <w:r w:rsidR="005504CC">
        <w:rPr>
          <w:sz w:val="24"/>
          <w:szCs w:val="24"/>
        </w:rPr>
        <w:t xml:space="preserve">Finally, </w:t>
      </w:r>
      <w:r w:rsidR="005504CC" w:rsidRPr="00702B49">
        <w:rPr>
          <w:sz w:val="24"/>
          <w:szCs w:val="24"/>
        </w:rPr>
        <w:t>average,</w:t>
      </w:r>
      <w:r w:rsidR="005504CC" w:rsidRPr="006E09D1">
        <w:rPr>
          <w:sz w:val="24"/>
          <w:szCs w:val="24"/>
        </w:rPr>
        <w:t xml:space="preserve"> long-term effective population size (</w:t>
      </w:r>
      <w:proofErr w:type="spellStart"/>
      <w:r w:rsidR="005504CC" w:rsidRPr="006E09D1">
        <w:rPr>
          <w:i/>
          <w:sz w:val="24"/>
          <w:szCs w:val="24"/>
        </w:rPr>
        <w:t>N</w:t>
      </w:r>
      <w:r w:rsidR="005504CC" w:rsidRPr="006E09D1">
        <w:rPr>
          <w:i/>
          <w:sz w:val="24"/>
          <w:szCs w:val="24"/>
          <w:vertAlign w:val="subscript"/>
        </w:rPr>
        <w:t>eLT</w:t>
      </w:r>
      <w:proofErr w:type="spellEnd"/>
      <w:r w:rsidR="005504CC" w:rsidRPr="006E09D1">
        <w:rPr>
          <w:sz w:val="24"/>
          <w:szCs w:val="24"/>
        </w:rPr>
        <w:t xml:space="preserve">) was estimated using </w:t>
      </w:r>
      <w:r w:rsidR="005504CC">
        <w:rPr>
          <w:sz w:val="24"/>
          <w:szCs w:val="24"/>
        </w:rPr>
        <w:t>the maximum-likelihood approach in</w:t>
      </w:r>
      <w:r w:rsidR="005504CC" w:rsidRPr="006E09D1">
        <w:rPr>
          <w:sz w:val="24"/>
          <w:szCs w:val="24"/>
        </w:rPr>
        <w:t xml:space="preserve"> </w:t>
      </w:r>
      <w:r w:rsidR="005504CC" w:rsidRPr="006E09D1">
        <w:rPr>
          <w:smallCaps/>
          <w:sz w:val="24"/>
          <w:szCs w:val="24"/>
        </w:rPr>
        <w:t>Migrate</w:t>
      </w:r>
      <w:r w:rsidR="005504CC" w:rsidRPr="006E09D1">
        <w:rPr>
          <w:sz w:val="24"/>
          <w:szCs w:val="24"/>
        </w:rPr>
        <w:t xml:space="preserve"> v.3.0.3 (</w:t>
      </w:r>
      <w:proofErr w:type="spellStart"/>
      <w:r w:rsidR="005504CC" w:rsidRPr="006E09D1">
        <w:rPr>
          <w:sz w:val="24"/>
          <w:szCs w:val="24"/>
        </w:rPr>
        <w:t>Beerli</w:t>
      </w:r>
      <w:proofErr w:type="spellEnd"/>
      <w:r w:rsidR="005504CC" w:rsidRPr="006E09D1">
        <w:rPr>
          <w:sz w:val="24"/>
          <w:szCs w:val="24"/>
        </w:rPr>
        <w:t xml:space="preserve"> and </w:t>
      </w:r>
      <w:proofErr w:type="spellStart"/>
      <w:r w:rsidR="005504CC" w:rsidRPr="006E09D1">
        <w:rPr>
          <w:sz w:val="24"/>
          <w:szCs w:val="24"/>
        </w:rPr>
        <w:t>Felsenstein</w:t>
      </w:r>
      <w:proofErr w:type="spellEnd"/>
      <w:r w:rsidR="00634546">
        <w:rPr>
          <w:sz w:val="24"/>
          <w:szCs w:val="24"/>
        </w:rPr>
        <w:t>,</w:t>
      </w:r>
      <w:r w:rsidR="005504CC" w:rsidRPr="006E09D1">
        <w:rPr>
          <w:sz w:val="24"/>
          <w:szCs w:val="24"/>
        </w:rPr>
        <w:t xml:space="preserve"> 1999, 2001).  A short run was used to provide an initial estimate of theta (</w:t>
      </w:r>
      <w:r w:rsidR="005504CC" w:rsidRPr="006E09D1">
        <w:rPr>
          <w:i/>
          <w:sz w:val="24"/>
          <w:szCs w:val="24"/>
        </w:rPr>
        <w:t>Θ</w:t>
      </w:r>
      <w:r w:rsidR="005504CC" w:rsidRPr="006E09D1">
        <w:rPr>
          <w:sz w:val="24"/>
          <w:szCs w:val="24"/>
        </w:rPr>
        <w:t>) for the long</w:t>
      </w:r>
      <w:r w:rsidR="005504CC">
        <w:rPr>
          <w:sz w:val="24"/>
          <w:szCs w:val="24"/>
        </w:rPr>
        <w:t>er</w:t>
      </w:r>
      <w:r w:rsidR="005504CC" w:rsidRPr="006E09D1">
        <w:rPr>
          <w:sz w:val="24"/>
          <w:szCs w:val="24"/>
        </w:rPr>
        <w:t xml:space="preserve"> run</w:t>
      </w:r>
      <w:r w:rsidR="005504CC">
        <w:rPr>
          <w:sz w:val="24"/>
          <w:szCs w:val="24"/>
        </w:rPr>
        <w:t>s</w:t>
      </w:r>
      <w:r w:rsidR="005504CC" w:rsidRPr="006E09D1">
        <w:rPr>
          <w:sz w:val="24"/>
          <w:szCs w:val="24"/>
        </w:rPr>
        <w:t xml:space="preserve">, which used </w:t>
      </w:r>
      <w:r w:rsidR="005B096A">
        <w:rPr>
          <w:sz w:val="24"/>
          <w:szCs w:val="24"/>
        </w:rPr>
        <w:t>10</w:t>
      </w:r>
      <w:r w:rsidR="005504CC" w:rsidRPr="006E09D1">
        <w:rPr>
          <w:sz w:val="24"/>
          <w:szCs w:val="24"/>
        </w:rPr>
        <w:t xml:space="preserve"> short chains (10,000 sampled gene trees) and four </w:t>
      </w:r>
      <w:r w:rsidR="00D5447C">
        <w:rPr>
          <w:sz w:val="24"/>
          <w:szCs w:val="24"/>
        </w:rPr>
        <w:t>long</w:t>
      </w:r>
      <w:r w:rsidR="005504CC" w:rsidRPr="006E09D1">
        <w:rPr>
          <w:sz w:val="24"/>
          <w:szCs w:val="24"/>
        </w:rPr>
        <w:t xml:space="preserve"> chains (5,000,000 sampled gene trees). </w:t>
      </w:r>
      <w:r w:rsidR="005504CC">
        <w:rPr>
          <w:sz w:val="24"/>
          <w:szCs w:val="24"/>
        </w:rPr>
        <w:t xml:space="preserve"> Average, long-term effective size was then estimated as </w:t>
      </w:r>
      <w:r w:rsidR="005504CC" w:rsidRPr="00F60073">
        <w:rPr>
          <w:i/>
          <w:sz w:val="24"/>
          <w:szCs w:val="24"/>
        </w:rPr>
        <w:t>Θ</w:t>
      </w:r>
      <w:r w:rsidR="005504CC" w:rsidRPr="00F60073">
        <w:rPr>
          <w:sz w:val="24"/>
          <w:szCs w:val="24"/>
        </w:rPr>
        <w:t xml:space="preserve"> = </w:t>
      </w:r>
      <w:r w:rsidR="005504CC" w:rsidRPr="00F60073">
        <w:rPr>
          <w:sz w:val="24"/>
          <w:szCs w:val="24"/>
          <w:lang w:eastAsia="en-US"/>
        </w:rPr>
        <w:t>4</w:t>
      </w:r>
      <w:r w:rsidR="005504CC" w:rsidRPr="00F60073">
        <w:rPr>
          <w:i/>
          <w:iCs/>
          <w:sz w:val="24"/>
          <w:szCs w:val="24"/>
          <w:lang w:eastAsia="en-US"/>
        </w:rPr>
        <w:t>N</w:t>
      </w:r>
      <w:r w:rsidR="005504CC" w:rsidRPr="000A160E">
        <w:rPr>
          <w:i/>
          <w:iCs/>
          <w:sz w:val="24"/>
          <w:szCs w:val="24"/>
          <w:vertAlign w:val="subscript"/>
          <w:lang w:eastAsia="en-US"/>
        </w:rPr>
        <w:t>e</w:t>
      </w:r>
      <w:r w:rsidR="005504CC" w:rsidRPr="00F60073">
        <w:rPr>
          <w:i/>
          <w:iCs/>
          <w:sz w:val="24"/>
          <w:szCs w:val="24"/>
          <w:lang w:eastAsia="en-US"/>
        </w:rPr>
        <w:t>μ</w:t>
      </w:r>
      <w:r w:rsidR="005504CC">
        <w:rPr>
          <w:iCs/>
          <w:sz w:val="24"/>
          <w:szCs w:val="24"/>
          <w:lang w:eastAsia="en-US"/>
        </w:rPr>
        <w:t xml:space="preserve">, where </w:t>
      </w:r>
      <w:r w:rsidR="005504CC" w:rsidRPr="00F60073">
        <w:rPr>
          <w:i/>
          <w:iCs/>
          <w:sz w:val="24"/>
          <w:szCs w:val="24"/>
          <w:lang w:eastAsia="en-US"/>
        </w:rPr>
        <w:t>μ</w:t>
      </w:r>
      <w:r w:rsidR="005504CC">
        <w:rPr>
          <w:iCs/>
          <w:sz w:val="24"/>
          <w:szCs w:val="24"/>
          <w:lang w:eastAsia="en-US"/>
        </w:rPr>
        <w:t xml:space="preserve"> was generated using </w:t>
      </w:r>
      <w:proofErr w:type="spellStart"/>
      <w:r w:rsidR="005504CC" w:rsidRPr="006E09D1">
        <w:rPr>
          <w:smallCaps/>
          <w:sz w:val="24"/>
          <w:szCs w:val="24"/>
        </w:rPr>
        <w:t>Msvar</w:t>
      </w:r>
      <w:proofErr w:type="spellEnd"/>
      <w:r w:rsidR="005504CC" w:rsidRPr="006E09D1">
        <w:rPr>
          <w:sz w:val="24"/>
          <w:szCs w:val="24"/>
        </w:rPr>
        <w:t xml:space="preserve"> </w:t>
      </w:r>
      <w:r w:rsidR="005504CC">
        <w:rPr>
          <w:sz w:val="24"/>
          <w:szCs w:val="24"/>
        </w:rPr>
        <w:t>(see above).</w:t>
      </w:r>
    </w:p>
    <w:p w:rsidR="005504CC" w:rsidRPr="00445F5A" w:rsidRDefault="00E03A0A" w:rsidP="000D6428">
      <w:pPr>
        <w:spacing w:line="480" w:lineRule="auto"/>
        <w:rPr>
          <w:sz w:val="24"/>
          <w:szCs w:val="24"/>
        </w:rPr>
      </w:pPr>
      <w:r>
        <w:rPr>
          <w:sz w:val="24"/>
          <w:szCs w:val="24"/>
        </w:rPr>
        <w:tab/>
      </w:r>
      <w:r w:rsidR="005504CC">
        <w:rPr>
          <w:sz w:val="24"/>
          <w:szCs w:val="24"/>
        </w:rPr>
        <w:t xml:space="preserve">A total of 15 morphometric characters were taken from 12 </w:t>
      </w:r>
      <w:r w:rsidR="005504CC" w:rsidRPr="00D85F75">
        <w:rPr>
          <w:sz w:val="24"/>
          <w:szCs w:val="24"/>
        </w:rPr>
        <w:t>specimens</w:t>
      </w:r>
      <w:r w:rsidR="005504CC">
        <w:rPr>
          <w:sz w:val="24"/>
          <w:szCs w:val="24"/>
        </w:rPr>
        <w:t>; six of these were cleared and double-stained</w:t>
      </w:r>
      <w:r w:rsidR="00086A2E">
        <w:rPr>
          <w:sz w:val="24"/>
          <w:szCs w:val="24"/>
        </w:rPr>
        <w:t xml:space="preserve"> (after Taylor and van Dyke, 1985) for fin-ray and vertebrae counts</w:t>
      </w:r>
      <w:r w:rsidR="005504CC">
        <w:rPr>
          <w:sz w:val="24"/>
          <w:szCs w:val="24"/>
        </w:rPr>
        <w:t xml:space="preserve">.  </w:t>
      </w:r>
      <w:r w:rsidR="00086A2E">
        <w:rPr>
          <w:sz w:val="24"/>
          <w:szCs w:val="24"/>
        </w:rPr>
        <w:t>M</w:t>
      </w:r>
      <w:r w:rsidR="005504CC">
        <w:rPr>
          <w:sz w:val="24"/>
          <w:szCs w:val="24"/>
        </w:rPr>
        <w:t xml:space="preserve">easurements and counts followed </w:t>
      </w:r>
      <w:proofErr w:type="spellStart"/>
      <w:r w:rsidR="005504CC">
        <w:rPr>
          <w:sz w:val="24"/>
          <w:szCs w:val="24"/>
        </w:rPr>
        <w:t>Hubbs</w:t>
      </w:r>
      <w:proofErr w:type="spellEnd"/>
      <w:r w:rsidR="005504CC">
        <w:rPr>
          <w:sz w:val="24"/>
          <w:szCs w:val="24"/>
        </w:rPr>
        <w:t xml:space="preserve"> and </w:t>
      </w:r>
      <w:proofErr w:type="spellStart"/>
      <w:r w:rsidR="005504CC">
        <w:rPr>
          <w:sz w:val="24"/>
          <w:szCs w:val="24"/>
        </w:rPr>
        <w:t>Lagler</w:t>
      </w:r>
      <w:proofErr w:type="spellEnd"/>
      <w:r w:rsidR="005504CC">
        <w:rPr>
          <w:sz w:val="24"/>
          <w:szCs w:val="24"/>
        </w:rPr>
        <w:t xml:space="preserve"> (1958).  Males and females were identified by the presence or absence, respectively, of snout tubercles and rows of tubercles </w:t>
      </w:r>
      <w:r w:rsidR="00293C53">
        <w:rPr>
          <w:sz w:val="24"/>
          <w:szCs w:val="24"/>
        </w:rPr>
        <w:t>a</w:t>
      </w:r>
      <w:r w:rsidR="005504CC">
        <w:rPr>
          <w:sz w:val="24"/>
          <w:szCs w:val="24"/>
        </w:rPr>
        <w:t>long the anterior-most pectoral fin rays.  Voucher specimens were deposited at the Texas Cooperative Wildlife Collection (TCWC 14782.01-17).</w:t>
      </w:r>
      <w:r w:rsidR="00DF0D1C">
        <w:rPr>
          <w:sz w:val="24"/>
          <w:szCs w:val="24"/>
        </w:rPr>
        <w:t xml:space="preserve">  </w:t>
      </w:r>
      <w:r w:rsidR="009D7D61">
        <w:rPr>
          <w:sz w:val="24"/>
          <w:szCs w:val="24"/>
        </w:rPr>
        <w:t>Compiled morphological data and a</w:t>
      </w:r>
      <w:r w:rsidR="00DF0D1C">
        <w:rPr>
          <w:sz w:val="24"/>
          <w:szCs w:val="24"/>
        </w:rPr>
        <w:t xml:space="preserve"> photograph of both male and female specimens may be found at &lt;</w:t>
      </w:r>
      <w:r w:rsidR="0088052A" w:rsidRPr="0041384A">
        <w:rPr>
          <w:sz w:val="24"/>
          <w:szCs w:val="24"/>
          <w:lang w:val="en-GB"/>
        </w:rPr>
        <w:t>http://agrilife.org/wfsc/doc/</w:t>
      </w:r>
      <w:r w:rsidR="00DF0D1C">
        <w:rPr>
          <w:sz w:val="24"/>
          <w:szCs w:val="24"/>
        </w:rPr>
        <w:t>&gt; under the file name</w:t>
      </w:r>
      <w:r w:rsidR="00552DAF">
        <w:rPr>
          <w:sz w:val="24"/>
          <w:szCs w:val="24"/>
        </w:rPr>
        <w:t xml:space="preserve">s ‘Morphological data’ and </w:t>
      </w:r>
      <w:r w:rsidR="00DF0D1C">
        <w:rPr>
          <w:sz w:val="24"/>
          <w:szCs w:val="24"/>
        </w:rPr>
        <w:t>‘</w:t>
      </w:r>
      <w:proofErr w:type="spellStart"/>
      <w:r w:rsidR="00DF0D1C" w:rsidRPr="00CF6E26">
        <w:rPr>
          <w:i/>
          <w:sz w:val="24"/>
          <w:szCs w:val="24"/>
        </w:rPr>
        <w:t>Dionda</w:t>
      </w:r>
      <w:proofErr w:type="spellEnd"/>
      <w:r w:rsidR="00DF0D1C">
        <w:rPr>
          <w:sz w:val="24"/>
          <w:szCs w:val="24"/>
        </w:rPr>
        <w:t xml:space="preserve"> from Alamito Creek.’</w:t>
      </w:r>
    </w:p>
    <w:p w:rsidR="008E1EE4" w:rsidRDefault="008E1EE4" w:rsidP="000D6428">
      <w:pPr>
        <w:spacing w:line="240" w:lineRule="auto"/>
        <w:rPr>
          <w:smallCaps/>
          <w:sz w:val="24"/>
          <w:szCs w:val="24"/>
        </w:rPr>
      </w:pPr>
    </w:p>
    <w:p w:rsidR="001B33B7" w:rsidRDefault="005504CC" w:rsidP="000D6428">
      <w:pPr>
        <w:spacing w:line="480" w:lineRule="auto"/>
        <w:rPr>
          <w:sz w:val="24"/>
          <w:szCs w:val="24"/>
        </w:rPr>
      </w:pPr>
      <w:r w:rsidRPr="00E03A0A">
        <w:rPr>
          <w:smallCaps/>
          <w:sz w:val="24"/>
          <w:szCs w:val="24"/>
        </w:rPr>
        <w:t>Results</w:t>
      </w:r>
      <w:r w:rsidR="00E03A0A">
        <w:rPr>
          <w:sz w:val="24"/>
          <w:szCs w:val="24"/>
        </w:rPr>
        <w:t>—</w:t>
      </w:r>
      <w:r>
        <w:rPr>
          <w:sz w:val="24"/>
          <w:szCs w:val="24"/>
        </w:rPr>
        <w:t xml:space="preserve">No variation in </w:t>
      </w:r>
      <w:proofErr w:type="spellStart"/>
      <w:r>
        <w:rPr>
          <w:sz w:val="24"/>
          <w:szCs w:val="24"/>
        </w:rPr>
        <w:t>cyt</w:t>
      </w:r>
      <w:r>
        <w:rPr>
          <w:i/>
          <w:sz w:val="24"/>
          <w:szCs w:val="24"/>
        </w:rPr>
        <w:t>b</w:t>
      </w:r>
      <w:proofErr w:type="spellEnd"/>
      <w:r>
        <w:rPr>
          <w:sz w:val="24"/>
          <w:szCs w:val="24"/>
        </w:rPr>
        <w:t xml:space="preserve"> </w:t>
      </w:r>
      <w:r w:rsidR="008A2602">
        <w:rPr>
          <w:sz w:val="24"/>
          <w:szCs w:val="24"/>
        </w:rPr>
        <w:t>(969</w:t>
      </w:r>
      <w:r w:rsidR="0084681F">
        <w:rPr>
          <w:sz w:val="24"/>
          <w:szCs w:val="24"/>
        </w:rPr>
        <w:t xml:space="preserve"> </w:t>
      </w:r>
      <w:proofErr w:type="spellStart"/>
      <w:r w:rsidR="0084681F">
        <w:rPr>
          <w:sz w:val="24"/>
          <w:szCs w:val="24"/>
        </w:rPr>
        <w:t>bp</w:t>
      </w:r>
      <w:proofErr w:type="spellEnd"/>
      <w:r w:rsidR="008A2602">
        <w:rPr>
          <w:sz w:val="24"/>
          <w:szCs w:val="24"/>
        </w:rPr>
        <w:t xml:space="preserve">) or ND5 (564 </w:t>
      </w:r>
      <w:proofErr w:type="spellStart"/>
      <w:r w:rsidR="008A2602">
        <w:rPr>
          <w:sz w:val="24"/>
          <w:szCs w:val="24"/>
        </w:rPr>
        <w:t>bp</w:t>
      </w:r>
      <w:proofErr w:type="spellEnd"/>
      <w:r w:rsidR="008A2602">
        <w:rPr>
          <w:sz w:val="24"/>
          <w:szCs w:val="24"/>
        </w:rPr>
        <w:t xml:space="preserve">) </w:t>
      </w:r>
      <w:r>
        <w:rPr>
          <w:sz w:val="24"/>
          <w:szCs w:val="24"/>
        </w:rPr>
        <w:t>sequence</w:t>
      </w:r>
      <w:r w:rsidR="008A2602">
        <w:rPr>
          <w:sz w:val="24"/>
          <w:szCs w:val="24"/>
        </w:rPr>
        <w:t>s</w:t>
      </w:r>
      <w:r>
        <w:rPr>
          <w:sz w:val="24"/>
          <w:szCs w:val="24"/>
        </w:rPr>
        <w:t xml:space="preserve"> was observed among the 18 individuals sequenced.  </w:t>
      </w:r>
      <w:proofErr w:type="spellStart"/>
      <w:r w:rsidR="008A2602">
        <w:rPr>
          <w:sz w:val="24"/>
          <w:szCs w:val="24"/>
        </w:rPr>
        <w:t>GenBank</w:t>
      </w:r>
      <w:proofErr w:type="spellEnd"/>
      <w:r w:rsidR="008A2602">
        <w:rPr>
          <w:sz w:val="24"/>
          <w:szCs w:val="24"/>
        </w:rPr>
        <w:t xml:space="preserve"> Accession Numbers are </w:t>
      </w:r>
      <w:r w:rsidR="008A2602" w:rsidRPr="00590E42">
        <w:rPr>
          <w:sz w:val="24"/>
          <w:szCs w:val="24"/>
          <w:lang w:eastAsia="en-US"/>
        </w:rPr>
        <w:t xml:space="preserve">JQ412818 </w:t>
      </w:r>
      <w:r w:rsidR="008A2602">
        <w:rPr>
          <w:sz w:val="24"/>
          <w:szCs w:val="24"/>
          <w:lang w:eastAsia="en-US"/>
        </w:rPr>
        <w:t>(</w:t>
      </w:r>
      <w:proofErr w:type="spellStart"/>
      <w:r w:rsidR="008A2602">
        <w:rPr>
          <w:sz w:val="24"/>
          <w:szCs w:val="24"/>
          <w:lang w:eastAsia="en-US"/>
        </w:rPr>
        <w:t>cyt</w:t>
      </w:r>
      <w:r w:rsidR="008A2602">
        <w:rPr>
          <w:i/>
          <w:sz w:val="24"/>
          <w:szCs w:val="24"/>
          <w:lang w:eastAsia="en-US"/>
        </w:rPr>
        <w:t>b</w:t>
      </w:r>
      <w:proofErr w:type="spellEnd"/>
      <w:r w:rsidR="008A2602">
        <w:rPr>
          <w:sz w:val="24"/>
          <w:szCs w:val="24"/>
          <w:lang w:eastAsia="en-US"/>
        </w:rPr>
        <w:t xml:space="preserve">) and </w:t>
      </w:r>
      <w:r w:rsidR="00590E42" w:rsidRPr="00590E42">
        <w:rPr>
          <w:sz w:val="24"/>
          <w:szCs w:val="24"/>
          <w:lang w:eastAsia="en-US"/>
        </w:rPr>
        <w:t>JQ412817</w:t>
      </w:r>
      <w:r w:rsidR="008A2602">
        <w:rPr>
          <w:sz w:val="24"/>
          <w:szCs w:val="24"/>
          <w:lang w:eastAsia="en-US"/>
        </w:rPr>
        <w:t xml:space="preserve"> (ND5)</w:t>
      </w:r>
      <w:r w:rsidRPr="00590E42">
        <w:rPr>
          <w:sz w:val="24"/>
          <w:szCs w:val="24"/>
        </w:rPr>
        <w:t>.</w:t>
      </w:r>
      <w:r w:rsidR="008A2602">
        <w:rPr>
          <w:sz w:val="24"/>
          <w:szCs w:val="24"/>
        </w:rPr>
        <w:t xml:space="preserve">  </w:t>
      </w:r>
      <w:r w:rsidRPr="00AA0CDB">
        <w:rPr>
          <w:sz w:val="24"/>
          <w:szCs w:val="24"/>
        </w:rPr>
        <w:t xml:space="preserve">Topologies resulting from the </w:t>
      </w:r>
      <w:r>
        <w:rPr>
          <w:sz w:val="24"/>
          <w:szCs w:val="24"/>
        </w:rPr>
        <w:t>MP</w:t>
      </w:r>
      <w:r w:rsidRPr="00AA0CDB">
        <w:rPr>
          <w:sz w:val="24"/>
          <w:szCs w:val="24"/>
        </w:rPr>
        <w:t xml:space="preserve"> and ML analyses of </w:t>
      </w:r>
      <w:proofErr w:type="spellStart"/>
      <w:r w:rsidRPr="00AA0CDB">
        <w:rPr>
          <w:sz w:val="24"/>
          <w:szCs w:val="24"/>
        </w:rPr>
        <w:t>cyt</w:t>
      </w:r>
      <w:r w:rsidRPr="00AA0CDB">
        <w:rPr>
          <w:i/>
          <w:sz w:val="24"/>
          <w:szCs w:val="24"/>
        </w:rPr>
        <w:t>b</w:t>
      </w:r>
      <w:proofErr w:type="spellEnd"/>
      <w:r w:rsidRPr="00AA0CDB">
        <w:rPr>
          <w:sz w:val="24"/>
          <w:szCs w:val="24"/>
        </w:rPr>
        <w:t xml:space="preserve"> </w:t>
      </w:r>
      <w:r>
        <w:rPr>
          <w:sz w:val="24"/>
          <w:szCs w:val="24"/>
        </w:rPr>
        <w:t>sequences</w:t>
      </w:r>
      <w:r w:rsidRPr="00AA0CDB">
        <w:rPr>
          <w:sz w:val="24"/>
          <w:szCs w:val="24"/>
        </w:rPr>
        <w:t xml:space="preserve"> </w:t>
      </w:r>
      <w:r>
        <w:rPr>
          <w:sz w:val="24"/>
          <w:szCs w:val="24"/>
        </w:rPr>
        <w:t>recovered</w:t>
      </w:r>
      <w:r w:rsidR="008A2602">
        <w:rPr>
          <w:sz w:val="24"/>
          <w:szCs w:val="24"/>
        </w:rPr>
        <w:t xml:space="preserve"> a monophyletic</w:t>
      </w:r>
      <w:r w:rsidR="008911EB">
        <w:rPr>
          <w:sz w:val="24"/>
          <w:szCs w:val="24"/>
        </w:rPr>
        <w:t xml:space="preserve"> group </w:t>
      </w:r>
      <w:r w:rsidR="008A2602">
        <w:rPr>
          <w:sz w:val="24"/>
          <w:szCs w:val="24"/>
        </w:rPr>
        <w:t xml:space="preserve">comprising </w:t>
      </w:r>
      <w:proofErr w:type="spellStart"/>
      <w:r>
        <w:rPr>
          <w:i/>
          <w:sz w:val="24"/>
          <w:szCs w:val="24"/>
        </w:rPr>
        <w:t>Dionda</w:t>
      </w:r>
      <w:proofErr w:type="spellEnd"/>
      <w:r>
        <w:rPr>
          <w:sz w:val="24"/>
          <w:szCs w:val="24"/>
        </w:rPr>
        <w:t xml:space="preserve"> from Alamito Creek and </w:t>
      </w:r>
      <w:proofErr w:type="spellStart"/>
      <w:r>
        <w:rPr>
          <w:i/>
          <w:sz w:val="24"/>
          <w:szCs w:val="24"/>
        </w:rPr>
        <w:t>Dionda</w:t>
      </w:r>
      <w:proofErr w:type="spellEnd"/>
      <w:r>
        <w:rPr>
          <w:i/>
          <w:sz w:val="24"/>
          <w:szCs w:val="24"/>
        </w:rPr>
        <w:t xml:space="preserve"> </w:t>
      </w:r>
      <w:r>
        <w:rPr>
          <w:sz w:val="24"/>
          <w:szCs w:val="24"/>
        </w:rPr>
        <w:t>sp. 1 (</w:t>
      </w:r>
      <w:proofErr w:type="spellStart"/>
      <w:r w:rsidRPr="001A6C08">
        <w:rPr>
          <w:i/>
          <w:sz w:val="24"/>
          <w:szCs w:val="24"/>
        </w:rPr>
        <w:t>sensu</w:t>
      </w:r>
      <w:proofErr w:type="spellEnd"/>
      <w:r>
        <w:rPr>
          <w:sz w:val="24"/>
          <w:szCs w:val="24"/>
        </w:rPr>
        <w:t xml:space="preserve"> Schönhuth </w:t>
      </w:r>
      <w:r>
        <w:rPr>
          <w:sz w:val="24"/>
          <w:szCs w:val="24"/>
        </w:rPr>
        <w:lastRenderedPageBreak/>
        <w:t xml:space="preserve">et al., 2008) from the </w:t>
      </w:r>
      <w:r w:rsidR="008911EB">
        <w:rPr>
          <w:sz w:val="24"/>
          <w:szCs w:val="24"/>
        </w:rPr>
        <w:t xml:space="preserve">Río </w:t>
      </w:r>
      <w:r>
        <w:rPr>
          <w:sz w:val="24"/>
          <w:szCs w:val="24"/>
        </w:rPr>
        <w:t xml:space="preserve">Conchos and </w:t>
      </w:r>
      <w:r w:rsidR="008911EB">
        <w:rPr>
          <w:sz w:val="24"/>
          <w:szCs w:val="24"/>
        </w:rPr>
        <w:t xml:space="preserve">Río </w:t>
      </w:r>
      <w:proofErr w:type="spellStart"/>
      <w:r>
        <w:rPr>
          <w:sz w:val="24"/>
          <w:szCs w:val="24"/>
        </w:rPr>
        <w:t>Nazas</w:t>
      </w:r>
      <w:proofErr w:type="spellEnd"/>
      <w:r>
        <w:rPr>
          <w:sz w:val="24"/>
          <w:szCs w:val="24"/>
        </w:rPr>
        <w:t xml:space="preserve"> basins of Mexico</w:t>
      </w:r>
      <w:r w:rsidR="008911EB">
        <w:rPr>
          <w:sz w:val="24"/>
          <w:szCs w:val="24"/>
        </w:rPr>
        <w:t>,</w:t>
      </w:r>
      <w:r>
        <w:rPr>
          <w:sz w:val="24"/>
          <w:szCs w:val="24"/>
        </w:rPr>
        <w:t xml:space="preserve"> with </w:t>
      </w:r>
      <w:r w:rsidR="008911EB">
        <w:rPr>
          <w:sz w:val="24"/>
          <w:szCs w:val="24"/>
        </w:rPr>
        <w:t xml:space="preserve">100 and 98% </w:t>
      </w:r>
      <w:r>
        <w:rPr>
          <w:sz w:val="24"/>
          <w:szCs w:val="24"/>
        </w:rPr>
        <w:t xml:space="preserve">bootstrap support, respectively.  </w:t>
      </w:r>
      <w:r w:rsidR="001B33B7">
        <w:rPr>
          <w:sz w:val="24"/>
          <w:szCs w:val="24"/>
        </w:rPr>
        <w:t xml:space="preserve">The mtDNA haplotype from Alamito Creek differed from those of </w:t>
      </w:r>
      <w:r w:rsidR="001B33B7" w:rsidRPr="001B33B7">
        <w:rPr>
          <w:i/>
          <w:sz w:val="24"/>
          <w:szCs w:val="24"/>
        </w:rPr>
        <w:t>D</w:t>
      </w:r>
      <w:r w:rsidR="007D6950">
        <w:rPr>
          <w:i/>
          <w:sz w:val="24"/>
          <w:szCs w:val="24"/>
        </w:rPr>
        <w:t>.</w:t>
      </w:r>
      <w:r w:rsidR="001B33B7">
        <w:rPr>
          <w:sz w:val="24"/>
          <w:szCs w:val="24"/>
        </w:rPr>
        <w:t xml:space="preserve"> sp. 1 by two or seven substitutions, and from all other nominal species of </w:t>
      </w:r>
      <w:proofErr w:type="spellStart"/>
      <w:r w:rsidR="001B33B7" w:rsidRPr="001B33B7">
        <w:rPr>
          <w:i/>
          <w:sz w:val="24"/>
          <w:szCs w:val="24"/>
        </w:rPr>
        <w:t>Dionda</w:t>
      </w:r>
      <w:proofErr w:type="spellEnd"/>
      <w:r w:rsidR="001B33B7">
        <w:rPr>
          <w:sz w:val="24"/>
          <w:szCs w:val="24"/>
        </w:rPr>
        <w:t xml:space="preserve"> by 64 to 143 substitutions.  </w:t>
      </w:r>
      <w:r w:rsidR="0084681F">
        <w:rPr>
          <w:sz w:val="24"/>
          <w:szCs w:val="24"/>
        </w:rPr>
        <w:t>Both topologies may be found &lt;</w:t>
      </w:r>
      <w:r w:rsidR="0084681F" w:rsidRPr="0041384A">
        <w:rPr>
          <w:sz w:val="24"/>
          <w:szCs w:val="24"/>
          <w:lang w:val="en-GB"/>
        </w:rPr>
        <w:t>http://agrilife.org/wfsc/doc/</w:t>
      </w:r>
      <w:r w:rsidR="0084681F">
        <w:rPr>
          <w:sz w:val="24"/>
          <w:szCs w:val="24"/>
        </w:rPr>
        <w:t xml:space="preserve">&gt; under the file name ‘Phylogenetic topologies’.  The topologies may be of interest as the </w:t>
      </w:r>
      <w:proofErr w:type="spellStart"/>
      <w:r w:rsidR="0084681F">
        <w:rPr>
          <w:sz w:val="24"/>
          <w:szCs w:val="24"/>
        </w:rPr>
        <w:t>GenBank</w:t>
      </w:r>
      <w:proofErr w:type="spellEnd"/>
      <w:r w:rsidR="0084681F">
        <w:rPr>
          <w:sz w:val="24"/>
          <w:szCs w:val="24"/>
        </w:rPr>
        <w:t xml:space="preserve"> </w:t>
      </w:r>
      <w:r w:rsidR="001B30F4">
        <w:rPr>
          <w:sz w:val="24"/>
          <w:szCs w:val="24"/>
        </w:rPr>
        <w:t>Acc</w:t>
      </w:r>
      <w:r w:rsidR="007D6950">
        <w:rPr>
          <w:sz w:val="24"/>
          <w:szCs w:val="24"/>
        </w:rPr>
        <w:t xml:space="preserve">ession </w:t>
      </w:r>
      <w:r w:rsidR="001B30F4">
        <w:rPr>
          <w:sz w:val="24"/>
          <w:szCs w:val="24"/>
        </w:rPr>
        <w:t>N</w:t>
      </w:r>
      <w:r w:rsidR="0084681F">
        <w:rPr>
          <w:sz w:val="24"/>
          <w:szCs w:val="24"/>
        </w:rPr>
        <w:t xml:space="preserve">umbers for all species (described and </w:t>
      </w:r>
      <w:proofErr w:type="spellStart"/>
      <w:r w:rsidR="0084681F">
        <w:rPr>
          <w:sz w:val="24"/>
          <w:szCs w:val="24"/>
        </w:rPr>
        <w:t>undescribed</w:t>
      </w:r>
      <w:proofErr w:type="spellEnd"/>
      <w:r w:rsidR="0084681F">
        <w:rPr>
          <w:sz w:val="24"/>
          <w:szCs w:val="24"/>
        </w:rPr>
        <w:t xml:space="preserve">) of </w:t>
      </w:r>
      <w:proofErr w:type="spellStart"/>
      <w:r w:rsidR="0084681F" w:rsidRPr="0084681F">
        <w:rPr>
          <w:i/>
          <w:sz w:val="24"/>
          <w:szCs w:val="24"/>
        </w:rPr>
        <w:t>Dionda</w:t>
      </w:r>
      <w:proofErr w:type="spellEnd"/>
      <w:r w:rsidR="0084681F">
        <w:rPr>
          <w:sz w:val="24"/>
          <w:szCs w:val="24"/>
        </w:rPr>
        <w:t xml:space="preserve"> sugge</w:t>
      </w:r>
      <w:r w:rsidR="007D6950">
        <w:rPr>
          <w:sz w:val="24"/>
          <w:szCs w:val="24"/>
        </w:rPr>
        <w:t>sted by Schönhuth et al. (2012) are provided.</w:t>
      </w:r>
    </w:p>
    <w:p w:rsidR="005504CC" w:rsidRDefault="005504CC" w:rsidP="000D6428">
      <w:pPr>
        <w:spacing w:line="480" w:lineRule="auto"/>
        <w:rPr>
          <w:sz w:val="24"/>
          <w:szCs w:val="24"/>
        </w:rPr>
      </w:pPr>
      <w:r w:rsidRPr="00B12E4A">
        <w:rPr>
          <w:sz w:val="24"/>
          <w:szCs w:val="24"/>
        </w:rPr>
        <w:tab/>
      </w:r>
      <w:r w:rsidR="00555FDE">
        <w:rPr>
          <w:sz w:val="24"/>
          <w:szCs w:val="24"/>
        </w:rPr>
        <w:t xml:space="preserve">Twenty-five </w:t>
      </w:r>
      <w:r>
        <w:rPr>
          <w:sz w:val="24"/>
          <w:szCs w:val="24"/>
        </w:rPr>
        <w:t xml:space="preserve">of 34 </w:t>
      </w:r>
      <w:r w:rsidRPr="00B12E4A">
        <w:rPr>
          <w:sz w:val="24"/>
          <w:szCs w:val="24"/>
        </w:rPr>
        <w:t xml:space="preserve">microsatellites </w:t>
      </w:r>
      <w:r>
        <w:rPr>
          <w:sz w:val="24"/>
          <w:szCs w:val="24"/>
        </w:rPr>
        <w:t xml:space="preserve">assayed </w:t>
      </w:r>
      <w:r w:rsidRPr="00B12E4A">
        <w:rPr>
          <w:sz w:val="24"/>
          <w:szCs w:val="24"/>
        </w:rPr>
        <w:t>were monomorphic</w:t>
      </w:r>
      <w:r>
        <w:rPr>
          <w:sz w:val="24"/>
          <w:szCs w:val="24"/>
        </w:rPr>
        <w:t xml:space="preserve">.  </w:t>
      </w:r>
      <w:r w:rsidRPr="00B12E4A">
        <w:rPr>
          <w:sz w:val="24"/>
          <w:szCs w:val="24"/>
        </w:rPr>
        <w:t xml:space="preserve">One microsatellite, </w:t>
      </w:r>
      <w:r w:rsidRPr="00B12E4A">
        <w:rPr>
          <w:i/>
          <w:sz w:val="24"/>
          <w:szCs w:val="24"/>
        </w:rPr>
        <w:t>Dep</w:t>
      </w:r>
      <w:r w:rsidRPr="00B12E4A">
        <w:rPr>
          <w:sz w:val="24"/>
          <w:szCs w:val="24"/>
        </w:rPr>
        <w:t>3, deviated significantly from</w:t>
      </w:r>
      <w:r>
        <w:rPr>
          <w:sz w:val="24"/>
          <w:szCs w:val="24"/>
        </w:rPr>
        <w:t xml:space="preserve"> HW</w:t>
      </w:r>
      <w:r w:rsidR="00555FDE">
        <w:rPr>
          <w:sz w:val="24"/>
          <w:szCs w:val="24"/>
        </w:rPr>
        <w:t>E</w:t>
      </w:r>
      <w:r>
        <w:rPr>
          <w:sz w:val="24"/>
          <w:szCs w:val="24"/>
        </w:rPr>
        <w:t xml:space="preserve"> before, but not after, sequential </w:t>
      </w:r>
      <w:proofErr w:type="spellStart"/>
      <w:r>
        <w:rPr>
          <w:sz w:val="24"/>
          <w:szCs w:val="24"/>
        </w:rPr>
        <w:t>Bonferroni</w:t>
      </w:r>
      <w:proofErr w:type="spellEnd"/>
      <w:r>
        <w:rPr>
          <w:sz w:val="24"/>
          <w:szCs w:val="24"/>
        </w:rPr>
        <w:t xml:space="preserve"> correction</w:t>
      </w:r>
      <w:r w:rsidR="00EC1CD5">
        <w:rPr>
          <w:sz w:val="24"/>
          <w:szCs w:val="24"/>
        </w:rPr>
        <w:t>.  T</w:t>
      </w:r>
      <w:r>
        <w:rPr>
          <w:sz w:val="24"/>
          <w:szCs w:val="24"/>
        </w:rPr>
        <w:t xml:space="preserve">here was no evidence of amplification errors or null alleles at any microsatellite.  </w:t>
      </w:r>
      <w:r w:rsidR="00555FDE">
        <w:rPr>
          <w:sz w:val="24"/>
          <w:szCs w:val="24"/>
        </w:rPr>
        <w:t>F</w:t>
      </w:r>
      <w:r>
        <w:rPr>
          <w:sz w:val="24"/>
          <w:szCs w:val="24"/>
        </w:rPr>
        <w:t>ive of 45 tests</w:t>
      </w:r>
      <w:r w:rsidR="00555FDE">
        <w:rPr>
          <w:sz w:val="24"/>
          <w:szCs w:val="24"/>
        </w:rPr>
        <w:t xml:space="preserve"> of genotypic equilibrium </w:t>
      </w:r>
      <w:r>
        <w:rPr>
          <w:sz w:val="24"/>
          <w:szCs w:val="24"/>
        </w:rPr>
        <w:t xml:space="preserve">were significant before </w:t>
      </w:r>
      <w:proofErr w:type="spellStart"/>
      <w:r>
        <w:rPr>
          <w:sz w:val="24"/>
          <w:szCs w:val="24"/>
        </w:rPr>
        <w:t>Bonferroni</w:t>
      </w:r>
      <w:proofErr w:type="spellEnd"/>
      <w:r>
        <w:rPr>
          <w:sz w:val="24"/>
          <w:szCs w:val="24"/>
        </w:rPr>
        <w:t xml:space="preserve"> correction; none were significant after correction.  </w:t>
      </w:r>
      <w:r w:rsidR="00555FDE">
        <w:rPr>
          <w:sz w:val="24"/>
          <w:szCs w:val="24"/>
        </w:rPr>
        <w:t>A</w:t>
      </w:r>
      <w:r>
        <w:rPr>
          <w:sz w:val="24"/>
          <w:szCs w:val="24"/>
        </w:rPr>
        <w:t>verage number of alleles and average gene diversity among the nine polymorphic microsatellites w</w:t>
      </w:r>
      <w:r w:rsidR="00BB2015">
        <w:rPr>
          <w:sz w:val="24"/>
          <w:szCs w:val="24"/>
        </w:rPr>
        <w:t>ere</w:t>
      </w:r>
      <w:r>
        <w:rPr>
          <w:sz w:val="24"/>
          <w:szCs w:val="24"/>
        </w:rPr>
        <w:t xml:space="preserve"> 2.</w:t>
      </w:r>
      <w:r w:rsidR="00EC1CD5">
        <w:rPr>
          <w:sz w:val="24"/>
          <w:szCs w:val="24"/>
        </w:rPr>
        <w:t>7</w:t>
      </w:r>
      <w:r>
        <w:rPr>
          <w:sz w:val="24"/>
          <w:szCs w:val="24"/>
        </w:rPr>
        <w:t xml:space="preserve"> and 0.437, respectively</w:t>
      </w:r>
      <w:r w:rsidR="00555FDE">
        <w:rPr>
          <w:sz w:val="24"/>
          <w:szCs w:val="24"/>
        </w:rPr>
        <w:t xml:space="preserve"> (Table 1)</w:t>
      </w:r>
      <w:r>
        <w:rPr>
          <w:sz w:val="24"/>
          <w:szCs w:val="24"/>
        </w:rPr>
        <w:t>; considering all 34 microsatellites, the average</w:t>
      </w:r>
      <w:r w:rsidR="00555FDE">
        <w:rPr>
          <w:sz w:val="24"/>
          <w:szCs w:val="24"/>
        </w:rPr>
        <w:t>s</w:t>
      </w:r>
      <w:r>
        <w:rPr>
          <w:sz w:val="24"/>
          <w:szCs w:val="24"/>
        </w:rPr>
        <w:t xml:space="preserve"> w</w:t>
      </w:r>
      <w:r w:rsidR="00BB2015">
        <w:rPr>
          <w:sz w:val="24"/>
          <w:szCs w:val="24"/>
        </w:rPr>
        <w:t>ere</w:t>
      </w:r>
      <w:r>
        <w:rPr>
          <w:sz w:val="24"/>
          <w:szCs w:val="24"/>
        </w:rPr>
        <w:t xml:space="preserve"> 1.4 and 0.116, respectively.</w:t>
      </w:r>
    </w:p>
    <w:p w:rsidR="005504CC" w:rsidRPr="00D641E1" w:rsidRDefault="005504CC" w:rsidP="000D6428">
      <w:pPr>
        <w:spacing w:line="480" w:lineRule="auto"/>
        <w:rPr>
          <w:sz w:val="24"/>
          <w:szCs w:val="24"/>
        </w:rPr>
      </w:pPr>
      <w:r>
        <w:rPr>
          <w:sz w:val="24"/>
          <w:szCs w:val="24"/>
        </w:rPr>
        <w:tab/>
        <w:t>Bayesian coalescent analysis (Table 2) revealed a negative, posterior distribution of log</w:t>
      </w:r>
      <w:r>
        <w:rPr>
          <w:sz w:val="24"/>
          <w:szCs w:val="24"/>
          <w:vertAlign w:val="subscript"/>
        </w:rPr>
        <w:t>10</w:t>
      </w:r>
      <w:r>
        <w:rPr>
          <w:sz w:val="24"/>
          <w:szCs w:val="24"/>
        </w:rPr>
        <w:t xml:space="preserve"> (</w:t>
      </w:r>
      <w:r>
        <w:rPr>
          <w:i/>
          <w:sz w:val="24"/>
          <w:szCs w:val="24"/>
        </w:rPr>
        <w:t>r</w:t>
      </w:r>
      <w:r>
        <w:rPr>
          <w:sz w:val="24"/>
          <w:szCs w:val="24"/>
        </w:rPr>
        <w:t xml:space="preserve">) value of </w:t>
      </w:r>
      <w:r>
        <w:rPr>
          <w:sz w:val="24"/>
          <w:szCs w:val="24"/>
        </w:rPr>
        <w:sym w:font="Symbol" w:char="F02D"/>
      </w:r>
      <w:r>
        <w:rPr>
          <w:sz w:val="24"/>
          <w:szCs w:val="24"/>
        </w:rPr>
        <w:t>3.295, consistent with a three order</w:t>
      </w:r>
      <w:r w:rsidR="00831E25">
        <w:rPr>
          <w:sz w:val="24"/>
          <w:szCs w:val="24"/>
        </w:rPr>
        <w:t>s</w:t>
      </w:r>
      <w:r>
        <w:rPr>
          <w:sz w:val="24"/>
          <w:szCs w:val="24"/>
        </w:rPr>
        <w:t>-of-magnitude decline in effective size in the Alamito Creek population; the modal estimate of current effective size (</w:t>
      </w:r>
      <w:r w:rsidRPr="006E09D1">
        <w:rPr>
          <w:i/>
          <w:sz w:val="24"/>
          <w:szCs w:val="24"/>
        </w:rPr>
        <w:t>N</w:t>
      </w:r>
      <w:r w:rsidRPr="006E09D1">
        <w:rPr>
          <w:i/>
          <w:sz w:val="24"/>
          <w:szCs w:val="24"/>
          <w:vertAlign w:val="subscript"/>
        </w:rPr>
        <w:t>0</w:t>
      </w:r>
      <w:r>
        <w:rPr>
          <w:sz w:val="24"/>
          <w:szCs w:val="24"/>
        </w:rPr>
        <w:t>) in the population was 21.8.  Given possible generation times of one and three years, the estimated time since decline ranged from 13 to 38,550 years ago (mode between 538 and 1,614 years ago).  The estimate</w:t>
      </w:r>
      <w:r w:rsidR="00831E25">
        <w:rPr>
          <w:sz w:val="24"/>
          <w:szCs w:val="24"/>
        </w:rPr>
        <w:t>d</w:t>
      </w:r>
      <w:r>
        <w:rPr>
          <w:sz w:val="24"/>
          <w:szCs w:val="24"/>
        </w:rPr>
        <w:t xml:space="preserve"> effective number of breeders in the Alamito Creek population was 28 (CI = 7.9 –</w:t>
      </w:r>
      <w:r w:rsidRPr="00D641E1">
        <w:rPr>
          <w:sz w:val="24"/>
          <w:szCs w:val="24"/>
        </w:rPr>
        <w:t xml:space="preserve"> </w:t>
      </w:r>
      <w:r>
        <w:rPr>
          <w:sz w:val="24"/>
          <w:szCs w:val="24"/>
          <w:lang w:eastAsia="en-US"/>
        </w:rPr>
        <w:t>infinity)</w:t>
      </w:r>
      <w:r w:rsidR="00831E25">
        <w:rPr>
          <w:sz w:val="24"/>
          <w:szCs w:val="24"/>
          <w:lang w:eastAsia="en-US"/>
        </w:rPr>
        <w:t>;</w:t>
      </w:r>
      <w:r>
        <w:rPr>
          <w:sz w:val="24"/>
          <w:szCs w:val="24"/>
          <w:lang w:eastAsia="en-US"/>
        </w:rPr>
        <w:t xml:space="preserve"> the estimate of average, long-term effective size was 660 (CI = 585 – 755).</w:t>
      </w:r>
    </w:p>
    <w:p w:rsidR="008E1EE4" w:rsidRDefault="008E1EE4" w:rsidP="000D6428">
      <w:pPr>
        <w:spacing w:line="240" w:lineRule="auto"/>
        <w:rPr>
          <w:smallCaps/>
          <w:sz w:val="24"/>
          <w:szCs w:val="24"/>
        </w:rPr>
      </w:pPr>
    </w:p>
    <w:p w:rsidR="005504CC" w:rsidRDefault="005504CC" w:rsidP="000D6428">
      <w:pPr>
        <w:spacing w:line="480" w:lineRule="auto"/>
        <w:rPr>
          <w:sz w:val="24"/>
          <w:szCs w:val="24"/>
        </w:rPr>
      </w:pPr>
      <w:r w:rsidRPr="00E03A0A">
        <w:rPr>
          <w:smallCaps/>
          <w:sz w:val="24"/>
          <w:szCs w:val="24"/>
        </w:rPr>
        <w:t>Discussion</w:t>
      </w:r>
      <w:r w:rsidR="00E03A0A">
        <w:rPr>
          <w:sz w:val="24"/>
          <w:szCs w:val="24"/>
        </w:rPr>
        <w:t>—</w:t>
      </w:r>
      <w:r w:rsidR="005654B7">
        <w:rPr>
          <w:sz w:val="24"/>
          <w:szCs w:val="24"/>
        </w:rPr>
        <w:t>C</w:t>
      </w:r>
      <w:r w:rsidRPr="004C14A8">
        <w:rPr>
          <w:sz w:val="24"/>
          <w:szCs w:val="24"/>
        </w:rPr>
        <w:t>yt</w:t>
      </w:r>
      <w:r w:rsidR="005654B7">
        <w:rPr>
          <w:sz w:val="24"/>
          <w:szCs w:val="24"/>
        </w:rPr>
        <w:t>ochrome</w:t>
      </w:r>
      <w:r>
        <w:rPr>
          <w:sz w:val="24"/>
          <w:szCs w:val="24"/>
        </w:rPr>
        <w:t xml:space="preserve"> </w:t>
      </w:r>
      <w:r w:rsidRPr="004C14A8">
        <w:rPr>
          <w:i/>
          <w:sz w:val="24"/>
          <w:szCs w:val="24"/>
        </w:rPr>
        <w:t>b</w:t>
      </w:r>
      <w:r w:rsidRPr="004C14A8">
        <w:rPr>
          <w:sz w:val="24"/>
          <w:szCs w:val="24"/>
        </w:rPr>
        <w:t xml:space="preserve"> sequence</w:t>
      </w:r>
      <w:r>
        <w:rPr>
          <w:sz w:val="24"/>
          <w:szCs w:val="24"/>
        </w:rPr>
        <w:t>s</w:t>
      </w:r>
      <w:r w:rsidRPr="004C14A8">
        <w:rPr>
          <w:sz w:val="24"/>
          <w:szCs w:val="24"/>
        </w:rPr>
        <w:t xml:space="preserve"> </w:t>
      </w:r>
      <w:r w:rsidR="005654B7">
        <w:rPr>
          <w:sz w:val="24"/>
          <w:szCs w:val="24"/>
        </w:rPr>
        <w:t xml:space="preserve">of </w:t>
      </w:r>
      <w:proofErr w:type="spellStart"/>
      <w:r w:rsidR="005654B7" w:rsidRPr="005654B7">
        <w:rPr>
          <w:i/>
          <w:sz w:val="24"/>
          <w:szCs w:val="24"/>
        </w:rPr>
        <w:t>Dionda</w:t>
      </w:r>
      <w:proofErr w:type="spellEnd"/>
      <w:r w:rsidR="005654B7">
        <w:rPr>
          <w:sz w:val="24"/>
          <w:szCs w:val="24"/>
        </w:rPr>
        <w:t xml:space="preserve"> in Alamito Creek are essentially </w:t>
      </w:r>
      <w:r w:rsidR="00C72B83">
        <w:rPr>
          <w:sz w:val="24"/>
          <w:szCs w:val="24"/>
        </w:rPr>
        <w:t>the same as</w:t>
      </w:r>
      <w:r w:rsidRPr="004C14A8">
        <w:rPr>
          <w:sz w:val="24"/>
          <w:szCs w:val="24"/>
        </w:rPr>
        <w:t xml:space="preserve"> </w:t>
      </w:r>
      <w:r w:rsidR="005654B7">
        <w:rPr>
          <w:sz w:val="24"/>
          <w:szCs w:val="24"/>
        </w:rPr>
        <w:t xml:space="preserve">those from </w:t>
      </w:r>
      <w:r w:rsidRPr="004C14A8">
        <w:rPr>
          <w:i/>
          <w:sz w:val="24"/>
          <w:szCs w:val="24"/>
        </w:rPr>
        <w:t xml:space="preserve">D. </w:t>
      </w:r>
      <w:r w:rsidRPr="004C14A8">
        <w:rPr>
          <w:sz w:val="24"/>
          <w:szCs w:val="24"/>
        </w:rPr>
        <w:t>sp. 1 (</w:t>
      </w:r>
      <w:proofErr w:type="spellStart"/>
      <w:r w:rsidRPr="00B10538">
        <w:rPr>
          <w:i/>
          <w:sz w:val="24"/>
          <w:szCs w:val="24"/>
        </w:rPr>
        <w:t>sensu</w:t>
      </w:r>
      <w:proofErr w:type="spellEnd"/>
      <w:r>
        <w:rPr>
          <w:sz w:val="24"/>
          <w:szCs w:val="24"/>
        </w:rPr>
        <w:t xml:space="preserve"> </w:t>
      </w:r>
      <w:r w:rsidRPr="004C14A8">
        <w:rPr>
          <w:sz w:val="24"/>
          <w:szCs w:val="24"/>
        </w:rPr>
        <w:t>Schönhuth et al.</w:t>
      </w:r>
      <w:r w:rsidR="00634546">
        <w:rPr>
          <w:sz w:val="24"/>
          <w:szCs w:val="24"/>
        </w:rPr>
        <w:t>,</w:t>
      </w:r>
      <w:r w:rsidRPr="004C14A8">
        <w:rPr>
          <w:sz w:val="24"/>
          <w:szCs w:val="24"/>
        </w:rPr>
        <w:t xml:space="preserve"> 2008), a species known to date only from the </w:t>
      </w:r>
      <w:r w:rsidR="005654B7">
        <w:rPr>
          <w:sz w:val="24"/>
          <w:szCs w:val="24"/>
        </w:rPr>
        <w:t xml:space="preserve">Río </w:t>
      </w:r>
      <w:r w:rsidRPr="004C14A8">
        <w:rPr>
          <w:sz w:val="24"/>
          <w:szCs w:val="24"/>
        </w:rPr>
        <w:lastRenderedPageBreak/>
        <w:t>Conchos and</w:t>
      </w:r>
      <w:r w:rsidR="005654B7">
        <w:rPr>
          <w:sz w:val="24"/>
          <w:szCs w:val="24"/>
        </w:rPr>
        <w:t xml:space="preserve"> Río</w:t>
      </w:r>
      <w:r w:rsidRPr="004C14A8">
        <w:rPr>
          <w:sz w:val="24"/>
          <w:szCs w:val="24"/>
        </w:rPr>
        <w:t xml:space="preserve"> </w:t>
      </w:r>
      <w:proofErr w:type="spellStart"/>
      <w:r w:rsidRPr="004C14A8">
        <w:rPr>
          <w:sz w:val="24"/>
          <w:szCs w:val="24"/>
        </w:rPr>
        <w:t>Nazas</w:t>
      </w:r>
      <w:proofErr w:type="spellEnd"/>
      <w:r w:rsidRPr="004C14A8">
        <w:rPr>
          <w:sz w:val="24"/>
          <w:szCs w:val="24"/>
        </w:rPr>
        <w:t xml:space="preserve"> basins of Mexico</w:t>
      </w:r>
      <w:r w:rsidR="003D497A">
        <w:rPr>
          <w:sz w:val="24"/>
          <w:szCs w:val="24"/>
        </w:rPr>
        <w:t xml:space="preserve"> and </w:t>
      </w:r>
      <w:r w:rsidR="003D497A">
        <w:rPr>
          <w:sz w:val="24"/>
          <w:szCs w:val="24"/>
          <w:lang w:eastAsia="en-US"/>
        </w:rPr>
        <w:t xml:space="preserve">in the </w:t>
      </w:r>
      <w:r w:rsidR="008A3F62">
        <w:rPr>
          <w:sz w:val="24"/>
          <w:szCs w:val="24"/>
          <w:lang w:eastAsia="en-US"/>
        </w:rPr>
        <w:t>USA</w:t>
      </w:r>
      <w:r w:rsidR="003D497A">
        <w:rPr>
          <w:sz w:val="24"/>
          <w:szCs w:val="24"/>
          <w:lang w:eastAsia="en-US"/>
        </w:rPr>
        <w:t xml:space="preserve"> from Cibolo Creek, a small tributary of </w:t>
      </w:r>
      <w:r w:rsidR="005654B7">
        <w:rPr>
          <w:sz w:val="24"/>
          <w:szCs w:val="24"/>
          <w:lang w:eastAsia="en-US"/>
        </w:rPr>
        <w:t>the Rio Grande</w:t>
      </w:r>
      <w:r w:rsidR="003D497A" w:rsidRPr="00DB1463">
        <w:rPr>
          <w:sz w:val="24"/>
          <w:szCs w:val="24"/>
          <w:lang w:eastAsia="en-US"/>
        </w:rPr>
        <w:t xml:space="preserve">.  </w:t>
      </w:r>
      <w:r w:rsidR="005654B7">
        <w:rPr>
          <w:sz w:val="24"/>
          <w:szCs w:val="24"/>
          <w:lang w:eastAsia="en-US"/>
        </w:rPr>
        <w:t>W</w:t>
      </w:r>
      <w:r w:rsidRPr="004C14A8">
        <w:rPr>
          <w:sz w:val="24"/>
          <w:szCs w:val="24"/>
        </w:rPr>
        <w:t xml:space="preserve">e have not had the opportunity to examine </w:t>
      </w:r>
      <w:r w:rsidR="00230D80">
        <w:rPr>
          <w:sz w:val="24"/>
          <w:szCs w:val="24"/>
        </w:rPr>
        <w:t xml:space="preserve">other </w:t>
      </w:r>
      <w:r w:rsidRPr="004C14A8">
        <w:rPr>
          <w:sz w:val="24"/>
          <w:szCs w:val="24"/>
        </w:rPr>
        <w:t xml:space="preserve">specimens of </w:t>
      </w:r>
      <w:r w:rsidRPr="004C14A8">
        <w:rPr>
          <w:i/>
          <w:sz w:val="24"/>
          <w:szCs w:val="24"/>
        </w:rPr>
        <w:t xml:space="preserve">D. </w:t>
      </w:r>
      <w:r w:rsidRPr="004C14A8">
        <w:rPr>
          <w:sz w:val="24"/>
          <w:szCs w:val="24"/>
        </w:rPr>
        <w:t xml:space="preserve">sp. 1, </w:t>
      </w:r>
      <w:r w:rsidR="005654B7">
        <w:rPr>
          <w:sz w:val="24"/>
          <w:szCs w:val="24"/>
        </w:rPr>
        <w:t xml:space="preserve">but </w:t>
      </w:r>
      <w:r>
        <w:rPr>
          <w:sz w:val="24"/>
          <w:szCs w:val="24"/>
        </w:rPr>
        <w:t>the</w:t>
      </w:r>
      <w:r w:rsidRPr="004C14A8">
        <w:rPr>
          <w:sz w:val="24"/>
          <w:szCs w:val="24"/>
        </w:rPr>
        <w:t xml:space="preserve"> </w:t>
      </w:r>
      <w:proofErr w:type="spellStart"/>
      <w:r w:rsidRPr="004C14A8">
        <w:rPr>
          <w:sz w:val="24"/>
          <w:szCs w:val="24"/>
        </w:rPr>
        <w:t>cyt</w:t>
      </w:r>
      <w:r w:rsidRPr="004C14A8">
        <w:rPr>
          <w:i/>
          <w:sz w:val="24"/>
          <w:szCs w:val="24"/>
        </w:rPr>
        <w:t>b</w:t>
      </w:r>
      <w:proofErr w:type="spellEnd"/>
      <w:r w:rsidRPr="004C14A8">
        <w:rPr>
          <w:sz w:val="24"/>
          <w:szCs w:val="24"/>
        </w:rPr>
        <w:t xml:space="preserve"> data </w:t>
      </w:r>
      <w:r w:rsidR="00F73BBC">
        <w:rPr>
          <w:sz w:val="24"/>
          <w:szCs w:val="24"/>
        </w:rPr>
        <w:t xml:space="preserve">support the hypothesis </w:t>
      </w:r>
      <w:r>
        <w:rPr>
          <w:sz w:val="24"/>
          <w:szCs w:val="24"/>
        </w:rPr>
        <w:t xml:space="preserve">that </w:t>
      </w:r>
      <w:r w:rsidRPr="004C14A8">
        <w:rPr>
          <w:sz w:val="24"/>
          <w:szCs w:val="24"/>
        </w:rPr>
        <w:t xml:space="preserve">Alamito Creek </w:t>
      </w:r>
      <w:proofErr w:type="spellStart"/>
      <w:r w:rsidRPr="00C72B83">
        <w:rPr>
          <w:i/>
          <w:sz w:val="24"/>
          <w:szCs w:val="24"/>
        </w:rPr>
        <w:t>Dionda</w:t>
      </w:r>
      <w:proofErr w:type="spellEnd"/>
      <w:r>
        <w:rPr>
          <w:sz w:val="24"/>
          <w:szCs w:val="24"/>
        </w:rPr>
        <w:t xml:space="preserve"> are </w:t>
      </w:r>
      <w:r w:rsidRPr="004C14A8">
        <w:rPr>
          <w:sz w:val="24"/>
          <w:szCs w:val="24"/>
        </w:rPr>
        <w:t xml:space="preserve">conspecific with </w:t>
      </w:r>
      <w:r w:rsidRPr="00FE5F9F">
        <w:rPr>
          <w:i/>
          <w:sz w:val="24"/>
          <w:szCs w:val="24"/>
        </w:rPr>
        <w:t>D</w:t>
      </w:r>
      <w:r>
        <w:rPr>
          <w:sz w:val="24"/>
          <w:szCs w:val="24"/>
        </w:rPr>
        <w:t>. sp</w:t>
      </w:r>
      <w:r w:rsidR="00CB321C">
        <w:rPr>
          <w:sz w:val="24"/>
          <w:szCs w:val="24"/>
        </w:rPr>
        <w:t>.</w:t>
      </w:r>
      <w:r>
        <w:rPr>
          <w:sz w:val="24"/>
          <w:szCs w:val="24"/>
        </w:rPr>
        <w:t xml:space="preserve"> 1</w:t>
      </w:r>
      <w:r w:rsidRPr="004C14A8">
        <w:rPr>
          <w:sz w:val="24"/>
          <w:szCs w:val="24"/>
        </w:rPr>
        <w:t xml:space="preserve">. </w:t>
      </w:r>
      <w:r w:rsidR="00F73BBC">
        <w:rPr>
          <w:sz w:val="24"/>
          <w:szCs w:val="24"/>
        </w:rPr>
        <w:t xml:space="preserve"> </w:t>
      </w:r>
      <w:r w:rsidRPr="004C14A8">
        <w:rPr>
          <w:sz w:val="24"/>
          <w:szCs w:val="24"/>
        </w:rPr>
        <w:t xml:space="preserve">Additional </w:t>
      </w:r>
      <w:r w:rsidR="005654B7">
        <w:rPr>
          <w:sz w:val="24"/>
          <w:szCs w:val="24"/>
        </w:rPr>
        <w:t>survey of</w:t>
      </w:r>
      <w:r w:rsidRPr="004C14A8">
        <w:rPr>
          <w:sz w:val="24"/>
          <w:szCs w:val="24"/>
        </w:rPr>
        <w:t xml:space="preserve"> spring habitats in the vicinity of Big Bend Ranch State Park and Big Bend National Park may lead to the discovery of additional populations of </w:t>
      </w:r>
      <w:r w:rsidRPr="004C14A8">
        <w:rPr>
          <w:i/>
          <w:sz w:val="24"/>
          <w:szCs w:val="24"/>
        </w:rPr>
        <w:t xml:space="preserve">D. </w:t>
      </w:r>
      <w:r>
        <w:rPr>
          <w:sz w:val="24"/>
          <w:szCs w:val="24"/>
        </w:rPr>
        <w:t>sp. 1 in Texas</w:t>
      </w:r>
      <w:r w:rsidR="00522701">
        <w:rPr>
          <w:sz w:val="24"/>
          <w:szCs w:val="24"/>
        </w:rPr>
        <w:t xml:space="preserve"> or even undiscovered populations of other described and/or </w:t>
      </w:r>
      <w:proofErr w:type="spellStart"/>
      <w:r w:rsidR="00522701">
        <w:rPr>
          <w:sz w:val="24"/>
          <w:szCs w:val="24"/>
        </w:rPr>
        <w:t>undescribed</w:t>
      </w:r>
      <w:proofErr w:type="spellEnd"/>
      <w:r w:rsidR="00522701">
        <w:rPr>
          <w:sz w:val="24"/>
          <w:szCs w:val="24"/>
        </w:rPr>
        <w:t xml:space="preserve"> species of </w:t>
      </w:r>
      <w:proofErr w:type="spellStart"/>
      <w:r w:rsidR="00522701" w:rsidRPr="00522701">
        <w:rPr>
          <w:i/>
          <w:sz w:val="24"/>
          <w:szCs w:val="24"/>
        </w:rPr>
        <w:t>Dionda</w:t>
      </w:r>
      <w:proofErr w:type="spellEnd"/>
      <w:r w:rsidR="00522701">
        <w:rPr>
          <w:sz w:val="24"/>
          <w:szCs w:val="24"/>
        </w:rPr>
        <w:t>.</w:t>
      </w:r>
    </w:p>
    <w:p w:rsidR="003B66D2" w:rsidRDefault="00A94319" w:rsidP="000D6428">
      <w:pPr>
        <w:spacing w:line="480" w:lineRule="auto"/>
        <w:rPr>
          <w:sz w:val="24"/>
          <w:szCs w:val="24"/>
        </w:rPr>
      </w:pPr>
      <w:r>
        <w:rPr>
          <w:sz w:val="24"/>
          <w:szCs w:val="24"/>
        </w:rPr>
        <w:tab/>
      </w:r>
      <w:r w:rsidR="002D1B30">
        <w:rPr>
          <w:sz w:val="24"/>
          <w:szCs w:val="24"/>
        </w:rPr>
        <w:t xml:space="preserve">Genetic </w:t>
      </w:r>
      <w:r w:rsidR="00706F3B">
        <w:rPr>
          <w:sz w:val="24"/>
          <w:szCs w:val="24"/>
        </w:rPr>
        <w:t>diversity</w:t>
      </w:r>
      <w:r w:rsidR="002D1B30">
        <w:rPr>
          <w:sz w:val="24"/>
          <w:szCs w:val="24"/>
        </w:rPr>
        <w:t xml:space="preserve"> in Alamito Creek </w:t>
      </w:r>
      <w:proofErr w:type="spellStart"/>
      <w:r w:rsidR="002D1B30" w:rsidRPr="002D1B30">
        <w:rPr>
          <w:i/>
          <w:sz w:val="24"/>
          <w:szCs w:val="24"/>
        </w:rPr>
        <w:t>Dionda</w:t>
      </w:r>
      <w:proofErr w:type="spellEnd"/>
      <w:r w:rsidR="002D1B30">
        <w:rPr>
          <w:sz w:val="24"/>
          <w:szCs w:val="24"/>
        </w:rPr>
        <w:t xml:space="preserve"> is extremely low.  Only a single mtDNA haplotype (1,5</w:t>
      </w:r>
      <w:r w:rsidR="00AA2524">
        <w:rPr>
          <w:sz w:val="24"/>
          <w:szCs w:val="24"/>
        </w:rPr>
        <w:t>33</w:t>
      </w:r>
      <w:r w:rsidR="002D1B30">
        <w:rPr>
          <w:sz w:val="24"/>
          <w:szCs w:val="24"/>
        </w:rPr>
        <w:t xml:space="preserve"> </w:t>
      </w:r>
      <w:proofErr w:type="spellStart"/>
      <w:r w:rsidR="002D1B30">
        <w:rPr>
          <w:sz w:val="24"/>
          <w:szCs w:val="24"/>
        </w:rPr>
        <w:t>bp</w:t>
      </w:r>
      <w:proofErr w:type="spellEnd"/>
      <w:r w:rsidR="002D1B30">
        <w:rPr>
          <w:sz w:val="24"/>
          <w:szCs w:val="24"/>
        </w:rPr>
        <w:t xml:space="preserve">) was recovered among 18 individuals assayed.  </w:t>
      </w:r>
      <w:r w:rsidR="005504CC" w:rsidRPr="004C14A8">
        <w:rPr>
          <w:sz w:val="24"/>
          <w:szCs w:val="24"/>
        </w:rPr>
        <w:t xml:space="preserve">In </w:t>
      </w:r>
      <w:r w:rsidR="00E413C1">
        <w:rPr>
          <w:sz w:val="24"/>
          <w:szCs w:val="24"/>
        </w:rPr>
        <w:t>contrast</w:t>
      </w:r>
      <w:r w:rsidR="005504CC" w:rsidRPr="004C14A8">
        <w:rPr>
          <w:sz w:val="24"/>
          <w:szCs w:val="24"/>
        </w:rPr>
        <w:t xml:space="preserve">, </w:t>
      </w:r>
      <w:r w:rsidR="002D1B30">
        <w:rPr>
          <w:sz w:val="24"/>
          <w:szCs w:val="24"/>
        </w:rPr>
        <w:t xml:space="preserve">the </w:t>
      </w:r>
      <w:r w:rsidR="00535906">
        <w:rPr>
          <w:sz w:val="24"/>
          <w:szCs w:val="24"/>
        </w:rPr>
        <w:t xml:space="preserve">average (± SE) </w:t>
      </w:r>
      <w:r w:rsidR="002D1B30">
        <w:rPr>
          <w:sz w:val="24"/>
          <w:szCs w:val="24"/>
        </w:rPr>
        <w:t xml:space="preserve">number of </w:t>
      </w:r>
      <w:r w:rsidR="00E413C1">
        <w:rPr>
          <w:sz w:val="24"/>
          <w:szCs w:val="24"/>
        </w:rPr>
        <w:t xml:space="preserve">ND5 </w:t>
      </w:r>
      <w:r w:rsidR="005504CC" w:rsidRPr="004C14A8">
        <w:rPr>
          <w:sz w:val="24"/>
          <w:szCs w:val="24"/>
        </w:rPr>
        <w:t xml:space="preserve">haplotypes </w:t>
      </w:r>
      <w:r w:rsidR="00E413C1">
        <w:rPr>
          <w:sz w:val="24"/>
          <w:szCs w:val="24"/>
        </w:rPr>
        <w:t xml:space="preserve">(585 </w:t>
      </w:r>
      <w:proofErr w:type="spellStart"/>
      <w:r w:rsidR="00E413C1">
        <w:rPr>
          <w:sz w:val="24"/>
          <w:szCs w:val="24"/>
        </w:rPr>
        <w:t>bp</w:t>
      </w:r>
      <w:proofErr w:type="spellEnd"/>
      <w:r w:rsidR="00E413C1">
        <w:rPr>
          <w:sz w:val="24"/>
          <w:szCs w:val="24"/>
        </w:rPr>
        <w:t xml:space="preserve">) and haplotype diversity across 10 populations representing five of the described species in waters </w:t>
      </w:r>
      <w:r w:rsidR="008A3F62">
        <w:rPr>
          <w:sz w:val="24"/>
          <w:szCs w:val="24"/>
        </w:rPr>
        <w:t xml:space="preserve">of the USA </w:t>
      </w:r>
      <w:r w:rsidR="00E413C1">
        <w:rPr>
          <w:sz w:val="24"/>
          <w:szCs w:val="24"/>
        </w:rPr>
        <w:t xml:space="preserve">was </w:t>
      </w:r>
      <w:r w:rsidR="00535906">
        <w:rPr>
          <w:sz w:val="24"/>
          <w:szCs w:val="24"/>
        </w:rPr>
        <w:t>4.6 ± 1.3 and 0.446 ±0.096</w:t>
      </w:r>
      <w:r w:rsidR="00A04EB4">
        <w:rPr>
          <w:sz w:val="24"/>
          <w:szCs w:val="24"/>
        </w:rPr>
        <w:t>, respectively</w:t>
      </w:r>
      <w:r w:rsidR="001A11E5">
        <w:rPr>
          <w:sz w:val="24"/>
          <w:szCs w:val="24"/>
        </w:rPr>
        <w:t xml:space="preserve"> (Carson et al., 2010</w:t>
      </w:r>
      <w:r w:rsidR="00706F3B">
        <w:rPr>
          <w:sz w:val="24"/>
          <w:szCs w:val="24"/>
        </w:rPr>
        <w:t>)</w:t>
      </w:r>
      <w:r w:rsidR="00535906">
        <w:rPr>
          <w:sz w:val="24"/>
          <w:szCs w:val="24"/>
        </w:rPr>
        <w:t xml:space="preserve">. </w:t>
      </w:r>
      <w:r w:rsidR="00033DC1">
        <w:rPr>
          <w:sz w:val="24"/>
          <w:szCs w:val="24"/>
        </w:rPr>
        <w:t xml:space="preserve"> </w:t>
      </w:r>
      <w:r w:rsidR="007F3B93">
        <w:rPr>
          <w:sz w:val="24"/>
          <w:szCs w:val="24"/>
        </w:rPr>
        <w:t>In addition</w:t>
      </w:r>
      <w:r w:rsidR="001A11E5">
        <w:rPr>
          <w:sz w:val="24"/>
          <w:szCs w:val="24"/>
        </w:rPr>
        <w:t xml:space="preserve">, 25 of 34 microsatellites </w:t>
      </w:r>
      <w:r w:rsidR="00A30EA1">
        <w:rPr>
          <w:sz w:val="24"/>
          <w:szCs w:val="24"/>
        </w:rPr>
        <w:t xml:space="preserve">assayed </w:t>
      </w:r>
      <w:r w:rsidR="001A11E5">
        <w:rPr>
          <w:sz w:val="24"/>
          <w:szCs w:val="24"/>
        </w:rPr>
        <w:t xml:space="preserve">were </w:t>
      </w:r>
      <w:r w:rsidR="007F3B93">
        <w:rPr>
          <w:sz w:val="24"/>
          <w:szCs w:val="24"/>
        </w:rPr>
        <w:t xml:space="preserve">monomorphic </w:t>
      </w:r>
      <w:r w:rsidR="001A11E5">
        <w:rPr>
          <w:sz w:val="24"/>
          <w:szCs w:val="24"/>
        </w:rPr>
        <w:t xml:space="preserve">in the </w:t>
      </w:r>
      <w:r w:rsidR="007F3B93">
        <w:rPr>
          <w:sz w:val="24"/>
          <w:szCs w:val="24"/>
        </w:rPr>
        <w:t>Alamito Creek</w:t>
      </w:r>
      <w:r w:rsidR="001A11E5">
        <w:rPr>
          <w:sz w:val="24"/>
          <w:szCs w:val="24"/>
        </w:rPr>
        <w:t xml:space="preserve"> population</w:t>
      </w:r>
      <w:r w:rsidR="007F3B93">
        <w:rPr>
          <w:sz w:val="24"/>
          <w:szCs w:val="24"/>
        </w:rPr>
        <w:t>.  Including the monomorphic microsatellites, the average number of alleles and gene diversity were 1.4 and 0.1</w:t>
      </w:r>
      <w:r w:rsidR="00D91BEB">
        <w:rPr>
          <w:sz w:val="24"/>
          <w:szCs w:val="24"/>
        </w:rPr>
        <w:t>1</w:t>
      </w:r>
      <w:r w:rsidR="007F3B93">
        <w:rPr>
          <w:sz w:val="24"/>
          <w:szCs w:val="24"/>
        </w:rPr>
        <w:t xml:space="preserve">6, respectively.  In comparison, the average number of alleles and gene diversity, based on </w:t>
      </w:r>
      <w:r w:rsidR="008C08B2">
        <w:rPr>
          <w:sz w:val="24"/>
          <w:szCs w:val="24"/>
        </w:rPr>
        <w:t>28-34</w:t>
      </w:r>
      <w:r w:rsidR="007F3B93">
        <w:rPr>
          <w:sz w:val="24"/>
          <w:szCs w:val="24"/>
        </w:rPr>
        <w:t xml:space="preserve"> microsatellites, </w:t>
      </w:r>
      <w:r w:rsidR="001D729E">
        <w:rPr>
          <w:sz w:val="24"/>
          <w:szCs w:val="24"/>
        </w:rPr>
        <w:t xml:space="preserve">in </w:t>
      </w:r>
      <w:r w:rsidR="00535906">
        <w:rPr>
          <w:sz w:val="24"/>
          <w:szCs w:val="24"/>
        </w:rPr>
        <w:t xml:space="preserve">10 populations </w:t>
      </w:r>
      <w:r w:rsidR="00C72B83">
        <w:rPr>
          <w:sz w:val="24"/>
          <w:szCs w:val="24"/>
        </w:rPr>
        <w:t>representing</w:t>
      </w:r>
      <w:r w:rsidR="001D729E">
        <w:rPr>
          <w:sz w:val="24"/>
          <w:szCs w:val="24"/>
        </w:rPr>
        <w:t xml:space="preserve"> five </w:t>
      </w:r>
      <w:r w:rsidR="00A30EA1">
        <w:rPr>
          <w:sz w:val="24"/>
          <w:szCs w:val="24"/>
        </w:rPr>
        <w:t xml:space="preserve">of the described </w:t>
      </w:r>
      <w:r w:rsidR="001D729E">
        <w:rPr>
          <w:sz w:val="24"/>
          <w:szCs w:val="24"/>
        </w:rPr>
        <w:t xml:space="preserve">species </w:t>
      </w:r>
      <w:r w:rsidR="008C08B2">
        <w:rPr>
          <w:sz w:val="24"/>
          <w:szCs w:val="24"/>
        </w:rPr>
        <w:t xml:space="preserve">of </w:t>
      </w:r>
      <w:proofErr w:type="spellStart"/>
      <w:r w:rsidR="008C08B2" w:rsidRPr="008C08B2">
        <w:rPr>
          <w:i/>
          <w:sz w:val="24"/>
          <w:szCs w:val="24"/>
        </w:rPr>
        <w:t>Dionda</w:t>
      </w:r>
      <w:proofErr w:type="spellEnd"/>
      <w:r w:rsidR="008C08B2">
        <w:rPr>
          <w:sz w:val="24"/>
          <w:szCs w:val="24"/>
        </w:rPr>
        <w:t xml:space="preserve"> </w:t>
      </w:r>
      <w:r w:rsidR="001D729E">
        <w:rPr>
          <w:sz w:val="24"/>
          <w:szCs w:val="24"/>
        </w:rPr>
        <w:t xml:space="preserve">in waters </w:t>
      </w:r>
      <w:r w:rsidR="008A3F62">
        <w:rPr>
          <w:sz w:val="24"/>
          <w:szCs w:val="24"/>
        </w:rPr>
        <w:t xml:space="preserve">in the USA </w:t>
      </w:r>
      <w:r w:rsidR="00535906">
        <w:rPr>
          <w:sz w:val="24"/>
          <w:szCs w:val="24"/>
        </w:rPr>
        <w:t>were 6.</w:t>
      </w:r>
      <w:r w:rsidR="00A30EA1">
        <w:rPr>
          <w:sz w:val="24"/>
          <w:szCs w:val="24"/>
        </w:rPr>
        <w:t>2</w:t>
      </w:r>
      <w:r w:rsidR="00535906">
        <w:rPr>
          <w:sz w:val="24"/>
          <w:szCs w:val="24"/>
        </w:rPr>
        <w:t xml:space="preserve"> ± </w:t>
      </w:r>
      <w:r w:rsidR="00A30EA1">
        <w:rPr>
          <w:sz w:val="24"/>
          <w:szCs w:val="24"/>
        </w:rPr>
        <w:t>1.0</w:t>
      </w:r>
      <w:r w:rsidR="00535906">
        <w:rPr>
          <w:sz w:val="24"/>
          <w:szCs w:val="24"/>
        </w:rPr>
        <w:t xml:space="preserve"> and 0.463 ± 0.159, respectively</w:t>
      </w:r>
      <w:r w:rsidR="001D729E">
        <w:rPr>
          <w:sz w:val="24"/>
          <w:szCs w:val="24"/>
        </w:rPr>
        <w:t xml:space="preserve"> (Hanna et al. </w:t>
      </w:r>
      <w:proofErr w:type="spellStart"/>
      <w:r w:rsidR="001D729E">
        <w:rPr>
          <w:sz w:val="24"/>
          <w:szCs w:val="24"/>
        </w:rPr>
        <w:t>unpubl</w:t>
      </w:r>
      <w:proofErr w:type="spellEnd"/>
      <w:r w:rsidR="001D729E">
        <w:rPr>
          <w:sz w:val="24"/>
          <w:szCs w:val="24"/>
        </w:rPr>
        <w:t>.).</w:t>
      </w:r>
    </w:p>
    <w:p w:rsidR="00217875" w:rsidRDefault="003672D9" w:rsidP="000D6428">
      <w:pPr>
        <w:autoSpaceDE w:val="0"/>
        <w:autoSpaceDN w:val="0"/>
        <w:adjustRightInd w:val="0"/>
        <w:spacing w:line="480" w:lineRule="auto"/>
        <w:rPr>
          <w:rFonts w:cs="NewCenturySchlbk"/>
          <w:sz w:val="24"/>
          <w:szCs w:val="24"/>
        </w:rPr>
      </w:pPr>
      <w:r w:rsidRPr="004E74A4">
        <w:rPr>
          <w:sz w:val="24"/>
          <w:szCs w:val="24"/>
        </w:rPr>
        <w:tab/>
      </w:r>
      <w:r w:rsidR="00745005">
        <w:rPr>
          <w:sz w:val="24"/>
          <w:szCs w:val="24"/>
        </w:rPr>
        <w:t>Bayesian e</w:t>
      </w:r>
      <w:r w:rsidR="00C441F0" w:rsidRPr="004E74A4">
        <w:rPr>
          <w:sz w:val="24"/>
          <w:szCs w:val="24"/>
        </w:rPr>
        <w:t>stimate</w:t>
      </w:r>
      <w:r w:rsidR="00217875">
        <w:rPr>
          <w:sz w:val="24"/>
          <w:szCs w:val="24"/>
        </w:rPr>
        <w:t>s</w:t>
      </w:r>
      <w:r w:rsidR="00C441F0" w:rsidRPr="004E74A4">
        <w:rPr>
          <w:sz w:val="24"/>
          <w:szCs w:val="24"/>
        </w:rPr>
        <w:t xml:space="preserve"> of </w:t>
      </w:r>
      <w:r w:rsidR="00C441F0" w:rsidRPr="004E74A4">
        <w:rPr>
          <w:i/>
          <w:sz w:val="24"/>
          <w:szCs w:val="24"/>
        </w:rPr>
        <w:t>N</w:t>
      </w:r>
      <w:r w:rsidR="00C441F0" w:rsidRPr="004E74A4">
        <w:rPr>
          <w:i/>
          <w:sz w:val="24"/>
          <w:szCs w:val="24"/>
          <w:vertAlign w:val="subscript"/>
        </w:rPr>
        <w:t>e</w:t>
      </w:r>
      <w:r w:rsidR="00C441F0" w:rsidRPr="004E74A4">
        <w:rPr>
          <w:sz w:val="24"/>
          <w:szCs w:val="24"/>
        </w:rPr>
        <w:t xml:space="preserve"> (current effective population size) </w:t>
      </w:r>
      <w:r w:rsidR="00217875">
        <w:rPr>
          <w:sz w:val="24"/>
          <w:szCs w:val="24"/>
        </w:rPr>
        <w:t xml:space="preserve">ranged from 0.4 to 525.8, with highest probability of modal </w:t>
      </w:r>
      <w:r w:rsidR="00217875" w:rsidRPr="00217875">
        <w:rPr>
          <w:i/>
          <w:sz w:val="24"/>
          <w:szCs w:val="24"/>
        </w:rPr>
        <w:t>N</w:t>
      </w:r>
      <w:r w:rsidR="00217875" w:rsidRPr="00217875">
        <w:rPr>
          <w:i/>
          <w:sz w:val="24"/>
          <w:szCs w:val="24"/>
          <w:vertAlign w:val="subscript"/>
        </w:rPr>
        <w:t>e</w:t>
      </w:r>
      <w:r w:rsidR="00217875">
        <w:rPr>
          <w:sz w:val="24"/>
          <w:szCs w:val="24"/>
        </w:rPr>
        <w:t xml:space="preserve"> of 21.8.  </w:t>
      </w:r>
      <w:r w:rsidR="008C7FCD">
        <w:rPr>
          <w:sz w:val="24"/>
          <w:szCs w:val="24"/>
        </w:rPr>
        <w:t xml:space="preserve">This modal value </w:t>
      </w:r>
      <w:r w:rsidR="003E0E04">
        <w:rPr>
          <w:sz w:val="24"/>
          <w:szCs w:val="24"/>
        </w:rPr>
        <w:t>was similar to</w:t>
      </w:r>
      <w:r w:rsidR="00C441F0" w:rsidRPr="004E74A4">
        <w:rPr>
          <w:sz w:val="24"/>
          <w:szCs w:val="24"/>
        </w:rPr>
        <w:t xml:space="preserve"> </w:t>
      </w:r>
      <w:r w:rsidR="003E0E04">
        <w:rPr>
          <w:sz w:val="24"/>
          <w:szCs w:val="24"/>
        </w:rPr>
        <w:t xml:space="preserve">the </w:t>
      </w:r>
      <w:r w:rsidR="00C441F0" w:rsidRPr="004E74A4">
        <w:rPr>
          <w:sz w:val="24"/>
          <w:szCs w:val="24"/>
        </w:rPr>
        <w:t>effective number of breeders (</w:t>
      </w:r>
      <w:proofErr w:type="spellStart"/>
      <w:r w:rsidR="00C441F0" w:rsidRPr="004E74A4">
        <w:rPr>
          <w:i/>
          <w:sz w:val="24"/>
          <w:szCs w:val="24"/>
        </w:rPr>
        <w:t>N</w:t>
      </w:r>
      <w:r w:rsidR="00C441F0" w:rsidRPr="004E74A4">
        <w:rPr>
          <w:i/>
          <w:sz w:val="24"/>
          <w:szCs w:val="24"/>
          <w:vertAlign w:val="subscript"/>
        </w:rPr>
        <w:t>b</w:t>
      </w:r>
      <w:proofErr w:type="spellEnd"/>
      <w:r w:rsidR="003E0E04">
        <w:rPr>
          <w:sz w:val="24"/>
          <w:szCs w:val="24"/>
        </w:rPr>
        <w:t xml:space="preserve"> =</w:t>
      </w:r>
      <w:r w:rsidR="00C441F0" w:rsidRPr="004E74A4">
        <w:rPr>
          <w:sz w:val="24"/>
          <w:szCs w:val="24"/>
        </w:rPr>
        <w:t xml:space="preserve"> 28</w:t>
      </w:r>
      <w:r w:rsidR="003E0E04">
        <w:rPr>
          <w:sz w:val="24"/>
          <w:szCs w:val="24"/>
        </w:rPr>
        <w:t>)</w:t>
      </w:r>
      <w:r w:rsidR="00C441F0" w:rsidRPr="004E74A4">
        <w:rPr>
          <w:sz w:val="24"/>
          <w:szCs w:val="24"/>
        </w:rPr>
        <w:t xml:space="preserve"> </w:t>
      </w:r>
      <w:r w:rsidR="00C441F0" w:rsidRPr="004A06F8">
        <w:rPr>
          <w:sz w:val="24"/>
          <w:szCs w:val="24"/>
        </w:rPr>
        <w:t xml:space="preserve">obtained from the linkage disequilibrium approach in </w:t>
      </w:r>
      <w:proofErr w:type="spellStart"/>
      <w:r w:rsidR="00C441F0" w:rsidRPr="004A06F8">
        <w:rPr>
          <w:smallCaps/>
          <w:sz w:val="24"/>
          <w:szCs w:val="24"/>
        </w:rPr>
        <w:t>LdNe</w:t>
      </w:r>
      <w:proofErr w:type="spellEnd"/>
      <w:r w:rsidR="00C441F0" w:rsidRPr="004A06F8">
        <w:rPr>
          <w:sz w:val="24"/>
          <w:szCs w:val="24"/>
        </w:rPr>
        <w:t xml:space="preserve">.  </w:t>
      </w:r>
      <w:r w:rsidR="00EB3A42" w:rsidRPr="004A06F8">
        <w:rPr>
          <w:sz w:val="24"/>
          <w:szCs w:val="24"/>
        </w:rPr>
        <w:t>The latter (</w:t>
      </w:r>
      <w:proofErr w:type="spellStart"/>
      <w:r w:rsidR="00EB3A42" w:rsidRPr="004A06F8">
        <w:rPr>
          <w:i/>
          <w:sz w:val="24"/>
          <w:szCs w:val="24"/>
        </w:rPr>
        <w:t>N</w:t>
      </w:r>
      <w:r w:rsidR="00EB3A42" w:rsidRPr="004A06F8">
        <w:rPr>
          <w:i/>
          <w:sz w:val="24"/>
          <w:szCs w:val="24"/>
          <w:vertAlign w:val="subscript"/>
        </w:rPr>
        <w:t>b</w:t>
      </w:r>
      <w:proofErr w:type="spellEnd"/>
      <w:r w:rsidR="00EB3A42" w:rsidRPr="004A06F8">
        <w:rPr>
          <w:sz w:val="24"/>
          <w:szCs w:val="24"/>
        </w:rPr>
        <w:t xml:space="preserve">) provides information about the effective number of breeding adults that produced the </w:t>
      </w:r>
      <w:r w:rsidR="003E0E04">
        <w:rPr>
          <w:sz w:val="24"/>
          <w:szCs w:val="24"/>
        </w:rPr>
        <w:t xml:space="preserve">sampled </w:t>
      </w:r>
      <w:r w:rsidR="00EB3A42" w:rsidRPr="004A06F8">
        <w:rPr>
          <w:sz w:val="24"/>
          <w:szCs w:val="24"/>
        </w:rPr>
        <w:t>cohort(s) (Waples and Do</w:t>
      </w:r>
      <w:r w:rsidR="00835FFB" w:rsidRPr="004A06F8">
        <w:rPr>
          <w:sz w:val="24"/>
          <w:szCs w:val="24"/>
        </w:rPr>
        <w:t>,</w:t>
      </w:r>
      <w:r w:rsidR="00EB3A42" w:rsidRPr="004A06F8">
        <w:rPr>
          <w:sz w:val="24"/>
          <w:szCs w:val="24"/>
        </w:rPr>
        <w:t xml:space="preserve"> 2010</w:t>
      </w:r>
      <w:r w:rsidR="00835FFB" w:rsidRPr="004A06F8">
        <w:rPr>
          <w:sz w:val="24"/>
          <w:szCs w:val="24"/>
        </w:rPr>
        <w:t>)</w:t>
      </w:r>
      <w:r w:rsidR="009F5B6B">
        <w:rPr>
          <w:sz w:val="24"/>
          <w:szCs w:val="24"/>
        </w:rPr>
        <w:t>;</w:t>
      </w:r>
      <w:r w:rsidR="00835FFB" w:rsidRPr="004A06F8">
        <w:rPr>
          <w:sz w:val="24"/>
          <w:szCs w:val="24"/>
        </w:rPr>
        <w:t xml:space="preserve"> relating </w:t>
      </w:r>
      <w:proofErr w:type="spellStart"/>
      <w:r w:rsidR="00835FFB" w:rsidRPr="004A06F8">
        <w:rPr>
          <w:i/>
          <w:sz w:val="24"/>
          <w:szCs w:val="24"/>
        </w:rPr>
        <w:t>N</w:t>
      </w:r>
      <w:r w:rsidR="00835FFB" w:rsidRPr="004A06F8">
        <w:rPr>
          <w:i/>
          <w:sz w:val="24"/>
          <w:szCs w:val="24"/>
          <w:vertAlign w:val="subscript"/>
        </w:rPr>
        <w:t>b</w:t>
      </w:r>
      <w:proofErr w:type="spellEnd"/>
      <w:r w:rsidR="00835FFB" w:rsidRPr="004A06F8">
        <w:rPr>
          <w:sz w:val="24"/>
          <w:szCs w:val="24"/>
        </w:rPr>
        <w:t xml:space="preserve"> to </w:t>
      </w:r>
      <w:r w:rsidR="00835FFB" w:rsidRPr="004A06F8">
        <w:rPr>
          <w:i/>
          <w:sz w:val="24"/>
          <w:szCs w:val="24"/>
        </w:rPr>
        <w:t>N</w:t>
      </w:r>
      <w:r w:rsidR="00835FFB" w:rsidRPr="004A06F8">
        <w:rPr>
          <w:i/>
          <w:sz w:val="24"/>
          <w:szCs w:val="24"/>
          <w:vertAlign w:val="subscript"/>
        </w:rPr>
        <w:t>e</w:t>
      </w:r>
      <w:r w:rsidR="009F5B6B">
        <w:rPr>
          <w:sz w:val="24"/>
          <w:szCs w:val="24"/>
        </w:rPr>
        <w:t>, however,</w:t>
      </w:r>
      <w:r w:rsidR="00835FFB" w:rsidRPr="004A06F8">
        <w:rPr>
          <w:sz w:val="24"/>
          <w:szCs w:val="24"/>
        </w:rPr>
        <w:t xml:space="preserve"> is problematic </w:t>
      </w:r>
      <w:r w:rsidR="003E0E04">
        <w:rPr>
          <w:sz w:val="24"/>
          <w:szCs w:val="24"/>
        </w:rPr>
        <w:t>for</w:t>
      </w:r>
      <w:r w:rsidR="00835FFB" w:rsidRPr="004A06F8">
        <w:rPr>
          <w:sz w:val="24"/>
          <w:szCs w:val="24"/>
        </w:rPr>
        <w:t xml:space="preserve"> </w:t>
      </w:r>
      <w:proofErr w:type="spellStart"/>
      <w:r w:rsidR="00835FFB" w:rsidRPr="004A06F8">
        <w:rPr>
          <w:sz w:val="24"/>
          <w:szCs w:val="24"/>
        </w:rPr>
        <w:t>iteroparous</w:t>
      </w:r>
      <w:proofErr w:type="spellEnd"/>
      <w:r w:rsidR="00835FFB" w:rsidRPr="004A06F8">
        <w:rPr>
          <w:sz w:val="24"/>
          <w:szCs w:val="24"/>
        </w:rPr>
        <w:t xml:space="preserve"> species because of the potential for overlap between sets of parents producing offspring in successive years (Waples, 2010).  Nonetheless, both </w:t>
      </w:r>
      <w:r w:rsidR="003E0E04" w:rsidRPr="003E0E04">
        <w:rPr>
          <w:i/>
          <w:sz w:val="24"/>
          <w:szCs w:val="24"/>
        </w:rPr>
        <w:t>N</w:t>
      </w:r>
      <w:r w:rsidR="003E0E04" w:rsidRPr="003E0E04">
        <w:rPr>
          <w:i/>
          <w:sz w:val="24"/>
          <w:szCs w:val="24"/>
          <w:vertAlign w:val="subscript"/>
        </w:rPr>
        <w:t>e</w:t>
      </w:r>
      <w:r w:rsidR="003E0E04">
        <w:rPr>
          <w:sz w:val="24"/>
          <w:szCs w:val="24"/>
        </w:rPr>
        <w:t xml:space="preserve"> and </w:t>
      </w:r>
      <w:proofErr w:type="spellStart"/>
      <w:r w:rsidR="003E0E04" w:rsidRPr="003E0E04">
        <w:rPr>
          <w:i/>
          <w:sz w:val="24"/>
          <w:szCs w:val="24"/>
        </w:rPr>
        <w:t>N</w:t>
      </w:r>
      <w:r w:rsidR="003E0E04" w:rsidRPr="003E0E04">
        <w:rPr>
          <w:i/>
          <w:sz w:val="24"/>
          <w:szCs w:val="24"/>
          <w:vertAlign w:val="subscript"/>
        </w:rPr>
        <w:t>b</w:t>
      </w:r>
      <w:proofErr w:type="spellEnd"/>
      <w:r w:rsidR="003E0E04">
        <w:rPr>
          <w:sz w:val="24"/>
          <w:szCs w:val="24"/>
        </w:rPr>
        <w:t xml:space="preserve"> are</w:t>
      </w:r>
      <w:r w:rsidR="00835FFB" w:rsidRPr="004A06F8">
        <w:rPr>
          <w:sz w:val="24"/>
          <w:szCs w:val="24"/>
        </w:rPr>
        <w:t xml:space="preserve"> estimates on a recent time </w:t>
      </w:r>
      <w:r w:rsidR="00835FFB" w:rsidRPr="004A06F8">
        <w:rPr>
          <w:sz w:val="24"/>
          <w:szCs w:val="24"/>
        </w:rPr>
        <w:lastRenderedPageBreak/>
        <w:t>scale (Beaumont, 2003) and the</w:t>
      </w:r>
      <w:r w:rsidR="003E0E04">
        <w:rPr>
          <w:sz w:val="24"/>
          <w:szCs w:val="24"/>
        </w:rPr>
        <w:t>ir</w:t>
      </w:r>
      <w:r w:rsidR="00835FFB" w:rsidRPr="004A06F8">
        <w:rPr>
          <w:sz w:val="24"/>
          <w:szCs w:val="24"/>
        </w:rPr>
        <w:t xml:space="preserve"> near identity </w:t>
      </w:r>
      <w:r w:rsidR="003E0E04">
        <w:rPr>
          <w:sz w:val="24"/>
          <w:szCs w:val="24"/>
        </w:rPr>
        <w:t xml:space="preserve">for Alamito Creek </w:t>
      </w:r>
      <w:proofErr w:type="spellStart"/>
      <w:r w:rsidR="003E0E04" w:rsidRPr="003E0E04">
        <w:rPr>
          <w:i/>
          <w:sz w:val="24"/>
          <w:szCs w:val="24"/>
        </w:rPr>
        <w:t>Dionda</w:t>
      </w:r>
      <w:proofErr w:type="spellEnd"/>
      <w:r w:rsidR="003E0E04">
        <w:rPr>
          <w:sz w:val="24"/>
          <w:szCs w:val="24"/>
        </w:rPr>
        <w:t xml:space="preserve"> </w:t>
      </w:r>
      <w:r w:rsidR="00835FFB" w:rsidRPr="004A06F8">
        <w:rPr>
          <w:sz w:val="24"/>
          <w:szCs w:val="24"/>
        </w:rPr>
        <w:t>is striking.</w:t>
      </w:r>
      <w:r w:rsidR="00BD5431">
        <w:rPr>
          <w:sz w:val="24"/>
          <w:szCs w:val="24"/>
        </w:rPr>
        <w:t xml:space="preserve">  Finally, </w:t>
      </w:r>
      <w:r w:rsidR="003E0E04">
        <w:rPr>
          <w:sz w:val="24"/>
          <w:szCs w:val="24"/>
        </w:rPr>
        <w:t xml:space="preserve">the </w:t>
      </w:r>
      <w:proofErr w:type="spellStart"/>
      <w:r w:rsidR="003E0E04">
        <w:rPr>
          <w:smallCaps/>
          <w:sz w:val="24"/>
          <w:szCs w:val="24"/>
          <w:lang w:eastAsia="en-US"/>
        </w:rPr>
        <w:t>Msvar</w:t>
      </w:r>
      <w:proofErr w:type="spellEnd"/>
      <w:r w:rsidR="003E0E04">
        <w:rPr>
          <w:sz w:val="24"/>
          <w:szCs w:val="24"/>
          <w:lang w:eastAsia="en-US"/>
        </w:rPr>
        <w:t xml:space="preserve">-derived </w:t>
      </w:r>
      <w:r w:rsidR="00BD5431" w:rsidRPr="003025F0">
        <w:rPr>
          <w:iCs/>
          <w:sz w:val="24"/>
          <w:szCs w:val="24"/>
          <w:lang w:eastAsia="en-US"/>
        </w:rPr>
        <w:t>N</w:t>
      </w:r>
      <w:r w:rsidR="00BD5431" w:rsidRPr="003025F0">
        <w:rPr>
          <w:sz w:val="24"/>
          <w:szCs w:val="24"/>
          <w:vertAlign w:val="subscript"/>
          <w:lang w:eastAsia="en-US"/>
        </w:rPr>
        <w:t>0</w:t>
      </w:r>
      <w:r w:rsidR="00BD5431" w:rsidRPr="00326A84">
        <w:rPr>
          <w:sz w:val="24"/>
          <w:szCs w:val="24"/>
          <w:lang w:eastAsia="en-US"/>
        </w:rPr>
        <w:t>/</w:t>
      </w:r>
      <w:r w:rsidR="00BD5431" w:rsidRPr="00326A84">
        <w:rPr>
          <w:i/>
          <w:iCs/>
          <w:sz w:val="24"/>
          <w:szCs w:val="24"/>
          <w:lang w:eastAsia="en-US"/>
        </w:rPr>
        <w:t>N</w:t>
      </w:r>
      <w:r w:rsidR="00BD5431" w:rsidRPr="00326A84">
        <w:rPr>
          <w:sz w:val="24"/>
          <w:szCs w:val="24"/>
          <w:vertAlign w:val="subscript"/>
          <w:lang w:eastAsia="en-US"/>
        </w:rPr>
        <w:t>1</w:t>
      </w:r>
      <w:r w:rsidR="003E0E04">
        <w:rPr>
          <w:sz w:val="24"/>
          <w:szCs w:val="24"/>
          <w:lang w:eastAsia="en-US"/>
        </w:rPr>
        <w:t xml:space="preserve"> ratio</w:t>
      </w:r>
      <w:r w:rsidR="00BD5431">
        <w:rPr>
          <w:sz w:val="24"/>
          <w:szCs w:val="24"/>
          <w:lang w:eastAsia="en-US"/>
        </w:rPr>
        <w:t xml:space="preserve"> </w:t>
      </w:r>
      <w:r w:rsidR="00BD5431">
        <w:rPr>
          <w:rFonts w:ascii="Msvar" w:hAnsi="Msvar"/>
          <w:sz w:val="24"/>
          <w:szCs w:val="24"/>
          <w:lang w:eastAsia="en-US"/>
        </w:rPr>
        <w:t>indicated a three order</w:t>
      </w:r>
      <w:r w:rsidR="003E0E04">
        <w:rPr>
          <w:rFonts w:ascii="Msvar" w:hAnsi="Msvar"/>
          <w:sz w:val="24"/>
          <w:szCs w:val="24"/>
          <w:lang w:eastAsia="en-US"/>
        </w:rPr>
        <w:t>s</w:t>
      </w:r>
      <w:r w:rsidR="00BD5431">
        <w:rPr>
          <w:rFonts w:ascii="Msvar" w:hAnsi="Msvar"/>
          <w:sz w:val="24"/>
          <w:szCs w:val="24"/>
          <w:lang w:eastAsia="en-US"/>
        </w:rPr>
        <w:t>-of-magnitude decline in effective size of the Alamito Creek population</w:t>
      </w:r>
      <w:r w:rsidR="00E12AFA">
        <w:rPr>
          <w:rFonts w:ascii="Msvar" w:hAnsi="Msvar"/>
          <w:sz w:val="24"/>
          <w:szCs w:val="24"/>
          <w:lang w:eastAsia="en-US"/>
        </w:rPr>
        <w:t>,</w:t>
      </w:r>
      <w:r w:rsidR="00BD5431">
        <w:rPr>
          <w:rFonts w:ascii="Msvar" w:hAnsi="Msvar"/>
          <w:sz w:val="24"/>
          <w:szCs w:val="24"/>
          <w:lang w:eastAsia="en-US"/>
        </w:rPr>
        <w:t xml:space="preserve"> occurr</w:t>
      </w:r>
      <w:r w:rsidR="003E0E04">
        <w:rPr>
          <w:rFonts w:ascii="Msvar" w:hAnsi="Msvar"/>
          <w:sz w:val="24"/>
          <w:szCs w:val="24"/>
          <w:lang w:eastAsia="en-US"/>
        </w:rPr>
        <w:t>ing</w:t>
      </w:r>
      <w:r w:rsidR="00BD5431">
        <w:rPr>
          <w:rFonts w:ascii="Msvar" w:hAnsi="Msvar"/>
          <w:sz w:val="24"/>
          <w:szCs w:val="24"/>
          <w:lang w:eastAsia="en-US"/>
        </w:rPr>
        <w:t xml:space="preserve"> between 13 and 38,550 years ago, with </w:t>
      </w:r>
      <w:r w:rsidR="00BD5431" w:rsidRPr="004A06F8">
        <w:rPr>
          <w:rFonts w:ascii="Msvar" w:hAnsi="Msvar"/>
          <w:sz w:val="24"/>
          <w:szCs w:val="24"/>
          <w:lang w:eastAsia="en-US"/>
        </w:rPr>
        <w:t>m</w:t>
      </w:r>
      <w:r w:rsidR="00BD5431">
        <w:rPr>
          <w:rFonts w:ascii="Msvar" w:hAnsi="Msvar"/>
          <w:sz w:val="24"/>
          <w:szCs w:val="24"/>
          <w:lang w:eastAsia="en-US"/>
        </w:rPr>
        <w:t>odal</w:t>
      </w:r>
      <w:r w:rsidR="00BD5431" w:rsidRPr="004A06F8">
        <w:rPr>
          <w:rFonts w:ascii="Msvar" w:hAnsi="Msvar"/>
          <w:sz w:val="24"/>
          <w:szCs w:val="24"/>
          <w:lang w:eastAsia="en-US"/>
        </w:rPr>
        <w:t xml:space="preserve"> estimates ranging from 538-1,614 years ago.  A decline in effective size also was indicated by the estimate of average, long-term effective size (</w:t>
      </w:r>
      <w:proofErr w:type="spellStart"/>
      <w:r w:rsidR="00BD5431" w:rsidRPr="004A06F8">
        <w:rPr>
          <w:rFonts w:ascii="Msvar" w:hAnsi="Msvar"/>
          <w:i/>
          <w:sz w:val="24"/>
          <w:szCs w:val="24"/>
          <w:lang w:eastAsia="en-US"/>
        </w:rPr>
        <w:t>N</w:t>
      </w:r>
      <w:r w:rsidR="00BD5431" w:rsidRPr="004A06F8">
        <w:rPr>
          <w:rFonts w:ascii="Msvar" w:hAnsi="Msvar"/>
          <w:i/>
          <w:sz w:val="24"/>
          <w:szCs w:val="24"/>
          <w:vertAlign w:val="subscript"/>
          <w:lang w:eastAsia="en-US"/>
        </w:rPr>
        <w:t>eLT</w:t>
      </w:r>
      <w:proofErr w:type="spellEnd"/>
      <w:r w:rsidR="003E0E04">
        <w:rPr>
          <w:rFonts w:ascii="Msvar" w:hAnsi="Msvar"/>
          <w:sz w:val="24"/>
          <w:szCs w:val="24"/>
          <w:lang w:eastAsia="en-US"/>
        </w:rPr>
        <w:t xml:space="preserve"> =</w:t>
      </w:r>
      <w:r w:rsidR="00BD5431" w:rsidRPr="004A06F8">
        <w:rPr>
          <w:rFonts w:ascii="Msvar" w:hAnsi="Msvar"/>
          <w:sz w:val="24"/>
          <w:szCs w:val="24"/>
          <w:lang w:eastAsia="en-US"/>
        </w:rPr>
        <w:t xml:space="preserve"> 660</w:t>
      </w:r>
      <w:r w:rsidR="003E0E04">
        <w:rPr>
          <w:rFonts w:ascii="Msvar" w:hAnsi="Msvar"/>
          <w:sz w:val="24"/>
          <w:szCs w:val="24"/>
          <w:lang w:eastAsia="en-US"/>
        </w:rPr>
        <w:t>)</w:t>
      </w:r>
      <w:r w:rsidR="00BD5431" w:rsidRPr="004A06F8">
        <w:rPr>
          <w:rFonts w:ascii="Msvar" w:hAnsi="Msvar"/>
          <w:sz w:val="24"/>
          <w:szCs w:val="24"/>
          <w:lang w:eastAsia="en-US"/>
        </w:rPr>
        <w:t xml:space="preserve">, where </w:t>
      </w:r>
      <w:proofErr w:type="spellStart"/>
      <w:r w:rsidR="00BD5431" w:rsidRPr="004A06F8">
        <w:rPr>
          <w:rFonts w:ascii="Msvar" w:hAnsi="Msvar"/>
          <w:i/>
          <w:sz w:val="24"/>
          <w:szCs w:val="24"/>
          <w:lang w:eastAsia="en-US"/>
        </w:rPr>
        <w:t>N</w:t>
      </w:r>
      <w:r w:rsidR="00BD5431" w:rsidRPr="004A06F8">
        <w:rPr>
          <w:rFonts w:ascii="Msvar" w:hAnsi="Msvar"/>
          <w:i/>
          <w:sz w:val="24"/>
          <w:szCs w:val="24"/>
          <w:vertAlign w:val="subscript"/>
          <w:lang w:eastAsia="en-US"/>
        </w:rPr>
        <w:t>eLT</w:t>
      </w:r>
      <w:proofErr w:type="spellEnd"/>
      <w:r w:rsidR="00BD5431" w:rsidRPr="004A06F8">
        <w:rPr>
          <w:rFonts w:ascii="Msvar" w:hAnsi="Msvar"/>
          <w:sz w:val="24"/>
          <w:szCs w:val="24"/>
          <w:lang w:eastAsia="en-US"/>
        </w:rPr>
        <w:t xml:space="preserve"> </w:t>
      </w:r>
      <w:r w:rsidR="00BD5431" w:rsidRPr="004A06F8">
        <w:rPr>
          <w:rFonts w:cs="NewCenturySchlbk"/>
          <w:sz w:val="24"/>
          <w:szCs w:val="24"/>
        </w:rPr>
        <w:t xml:space="preserve">represents a harmonic mean of </w:t>
      </w:r>
      <w:r w:rsidR="00BD5431" w:rsidRPr="004A06F8">
        <w:rPr>
          <w:rFonts w:cs="NewCenturySchlbk"/>
          <w:i/>
          <w:iCs/>
          <w:sz w:val="24"/>
          <w:szCs w:val="24"/>
        </w:rPr>
        <w:t>N</w:t>
      </w:r>
      <w:r w:rsidR="00BD5431" w:rsidRPr="004A06F8">
        <w:rPr>
          <w:rStyle w:val="A6"/>
          <w:color w:val="auto"/>
          <w:sz w:val="24"/>
          <w:szCs w:val="24"/>
          <w:vertAlign w:val="subscript"/>
        </w:rPr>
        <w:t>e</w:t>
      </w:r>
      <w:r w:rsidR="00BD5431" w:rsidRPr="004A06F8">
        <w:rPr>
          <w:rStyle w:val="A6"/>
          <w:color w:val="auto"/>
          <w:sz w:val="24"/>
          <w:szCs w:val="24"/>
        </w:rPr>
        <w:t xml:space="preserve"> </w:t>
      </w:r>
      <w:r w:rsidR="00BD5431" w:rsidRPr="004A06F8">
        <w:rPr>
          <w:rFonts w:cs="NewCenturySchlbk"/>
          <w:sz w:val="24"/>
          <w:szCs w:val="24"/>
        </w:rPr>
        <w:t>over approximately 4</w:t>
      </w:r>
      <w:r w:rsidR="00BD5431" w:rsidRPr="004A06F8">
        <w:rPr>
          <w:rFonts w:cs="NewCenturySchlbk"/>
          <w:i/>
          <w:iCs/>
          <w:sz w:val="24"/>
          <w:szCs w:val="24"/>
        </w:rPr>
        <w:t>N</w:t>
      </w:r>
      <w:r w:rsidR="00BD5431" w:rsidRPr="00085600">
        <w:rPr>
          <w:rStyle w:val="A6"/>
          <w:color w:val="auto"/>
          <w:sz w:val="24"/>
          <w:szCs w:val="24"/>
          <w:vertAlign w:val="subscript"/>
        </w:rPr>
        <w:t>e</w:t>
      </w:r>
      <w:r w:rsidR="00BD5431" w:rsidRPr="00085600">
        <w:rPr>
          <w:rStyle w:val="A6"/>
          <w:i w:val="0"/>
          <w:color w:val="auto"/>
          <w:sz w:val="24"/>
          <w:szCs w:val="24"/>
        </w:rPr>
        <w:t xml:space="preserve"> </w:t>
      </w:r>
      <w:r w:rsidR="00BD5431" w:rsidRPr="004A06F8">
        <w:rPr>
          <w:rFonts w:cs="NewCenturySchlbk"/>
          <w:sz w:val="24"/>
          <w:szCs w:val="24"/>
        </w:rPr>
        <w:t>generations (Hare et al., 2011</w:t>
      </w:r>
      <w:r w:rsidR="00BD5431">
        <w:rPr>
          <w:rFonts w:cs="NewCenturySchlbk"/>
          <w:sz w:val="24"/>
          <w:szCs w:val="24"/>
        </w:rPr>
        <w:t>).</w:t>
      </w:r>
    </w:p>
    <w:p w:rsidR="00835FFB" w:rsidRDefault="008C7FCD" w:rsidP="000D6428">
      <w:pPr>
        <w:autoSpaceDE w:val="0"/>
        <w:autoSpaceDN w:val="0"/>
        <w:adjustRightInd w:val="0"/>
        <w:spacing w:line="480" w:lineRule="auto"/>
        <w:rPr>
          <w:sz w:val="24"/>
          <w:szCs w:val="24"/>
          <w:lang w:eastAsia="en-US"/>
        </w:rPr>
      </w:pPr>
      <w:r w:rsidRPr="004A06F8">
        <w:rPr>
          <w:sz w:val="24"/>
          <w:szCs w:val="24"/>
        </w:rPr>
        <w:tab/>
      </w:r>
      <w:r w:rsidR="00835FFB" w:rsidRPr="004A06F8">
        <w:rPr>
          <w:sz w:val="24"/>
          <w:szCs w:val="24"/>
        </w:rPr>
        <w:t xml:space="preserve">The minimum effective size needed to ensure long-term genetic integrity remains a matter of debate.  </w:t>
      </w:r>
      <w:r w:rsidR="004E74A4" w:rsidRPr="004A06F8">
        <w:rPr>
          <w:sz w:val="24"/>
          <w:szCs w:val="24"/>
        </w:rPr>
        <w:t xml:space="preserve">In theory, the equilibrium between loss of </w:t>
      </w:r>
      <w:r w:rsidR="004534CB">
        <w:rPr>
          <w:sz w:val="24"/>
          <w:szCs w:val="24"/>
        </w:rPr>
        <w:t xml:space="preserve">adaptive </w:t>
      </w:r>
      <w:r w:rsidR="004E74A4" w:rsidRPr="004A06F8">
        <w:rPr>
          <w:sz w:val="24"/>
          <w:szCs w:val="24"/>
        </w:rPr>
        <w:t>genetic varia</w:t>
      </w:r>
      <w:r w:rsidR="004534CB">
        <w:rPr>
          <w:sz w:val="24"/>
          <w:szCs w:val="24"/>
        </w:rPr>
        <w:t>nce</w:t>
      </w:r>
      <w:r w:rsidR="004E74A4" w:rsidRPr="004A06F8">
        <w:rPr>
          <w:sz w:val="24"/>
          <w:szCs w:val="24"/>
        </w:rPr>
        <w:t>, stemming from genetic drift, and its replacement</w:t>
      </w:r>
      <w:r w:rsidR="00300C39">
        <w:rPr>
          <w:sz w:val="24"/>
          <w:szCs w:val="24"/>
        </w:rPr>
        <w:t>,</w:t>
      </w:r>
      <w:r w:rsidR="004E74A4" w:rsidRPr="004A06F8">
        <w:rPr>
          <w:sz w:val="24"/>
          <w:szCs w:val="24"/>
        </w:rPr>
        <w:t xml:space="preserve"> by mutation</w:t>
      </w:r>
      <w:r w:rsidR="00300C39">
        <w:rPr>
          <w:sz w:val="24"/>
          <w:szCs w:val="24"/>
        </w:rPr>
        <w:t>,</w:t>
      </w:r>
      <w:r w:rsidR="004E74A4" w:rsidRPr="004A06F8">
        <w:rPr>
          <w:sz w:val="24"/>
          <w:szCs w:val="24"/>
        </w:rPr>
        <w:t xml:space="preserve"> necessitates an effective size of a few hundred </w:t>
      </w:r>
      <w:r w:rsidR="003C6B46" w:rsidRPr="004A06F8">
        <w:rPr>
          <w:sz w:val="24"/>
          <w:szCs w:val="24"/>
        </w:rPr>
        <w:t xml:space="preserve">to a few thousand </w:t>
      </w:r>
      <w:r w:rsidR="004E74A4" w:rsidRPr="004A06F8">
        <w:rPr>
          <w:sz w:val="24"/>
          <w:szCs w:val="24"/>
        </w:rPr>
        <w:t>individuals (Schultz and Lynch, 1997</w:t>
      </w:r>
      <w:r w:rsidR="003C6B46" w:rsidRPr="004A06F8">
        <w:rPr>
          <w:sz w:val="24"/>
          <w:szCs w:val="24"/>
        </w:rPr>
        <w:t xml:space="preserve">; Lynch and </w:t>
      </w:r>
      <w:proofErr w:type="spellStart"/>
      <w:r w:rsidR="003C6B46" w:rsidRPr="004A06F8">
        <w:rPr>
          <w:sz w:val="24"/>
          <w:szCs w:val="24"/>
        </w:rPr>
        <w:t>Lande</w:t>
      </w:r>
      <w:proofErr w:type="spellEnd"/>
      <w:r w:rsidR="003C6B46" w:rsidRPr="004A06F8">
        <w:rPr>
          <w:sz w:val="24"/>
          <w:szCs w:val="24"/>
        </w:rPr>
        <w:t>, 1998</w:t>
      </w:r>
      <w:r w:rsidR="004E74A4" w:rsidRPr="004A06F8">
        <w:rPr>
          <w:sz w:val="24"/>
          <w:szCs w:val="24"/>
        </w:rPr>
        <w:t>)</w:t>
      </w:r>
      <w:r w:rsidRPr="004A06F8">
        <w:rPr>
          <w:sz w:val="24"/>
          <w:szCs w:val="24"/>
        </w:rPr>
        <w:t>.  An</w:t>
      </w:r>
      <w:r w:rsidR="004E74A4" w:rsidRPr="004A06F8">
        <w:rPr>
          <w:sz w:val="24"/>
          <w:szCs w:val="24"/>
        </w:rPr>
        <w:t xml:space="preserve"> effective size </w:t>
      </w:r>
      <w:r w:rsidRPr="004A06F8">
        <w:rPr>
          <w:sz w:val="24"/>
          <w:szCs w:val="24"/>
        </w:rPr>
        <w:t xml:space="preserve">of </w:t>
      </w:r>
      <w:r w:rsidR="004E74A4" w:rsidRPr="004A06F8">
        <w:rPr>
          <w:sz w:val="24"/>
          <w:szCs w:val="24"/>
        </w:rPr>
        <w:t>less than 50</w:t>
      </w:r>
      <w:r w:rsidRPr="004A06F8">
        <w:rPr>
          <w:sz w:val="24"/>
          <w:szCs w:val="24"/>
        </w:rPr>
        <w:t xml:space="preserve">, </w:t>
      </w:r>
      <w:r w:rsidR="004534CB">
        <w:rPr>
          <w:sz w:val="24"/>
          <w:szCs w:val="24"/>
        </w:rPr>
        <w:t xml:space="preserve">as in Alamito Creek </w:t>
      </w:r>
      <w:proofErr w:type="spellStart"/>
      <w:r w:rsidR="004534CB" w:rsidRPr="004534CB">
        <w:rPr>
          <w:i/>
          <w:sz w:val="24"/>
          <w:szCs w:val="24"/>
        </w:rPr>
        <w:t>Dionda</w:t>
      </w:r>
      <w:proofErr w:type="spellEnd"/>
      <w:r w:rsidRPr="004A06F8">
        <w:rPr>
          <w:sz w:val="24"/>
          <w:szCs w:val="24"/>
        </w:rPr>
        <w:t>,</w:t>
      </w:r>
      <w:r w:rsidR="004E74A4" w:rsidRPr="004A06F8">
        <w:rPr>
          <w:sz w:val="24"/>
          <w:szCs w:val="24"/>
        </w:rPr>
        <w:t xml:space="preserve"> indicate</w:t>
      </w:r>
      <w:r w:rsidR="004534CB">
        <w:rPr>
          <w:sz w:val="24"/>
          <w:szCs w:val="24"/>
        </w:rPr>
        <w:t>s</w:t>
      </w:r>
      <w:r w:rsidR="004E74A4" w:rsidRPr="004A06F8">
        <w:rPr>
          <w:sz w:val="24"/>
          <w:szCs w:val="24"/>
        </w:rPr>
        <w:t xml:space="preserve"> </w:t>
      </w:r>
      <w:r w:rsidR="004E74A4" w:rsidRPr="004A06F8">
        <w:rPr>
          <w:sz w:val="24"/>
          <w:szCs w:val="24"/>
          <w:lang w:eastAsia="en-US"/>
        </w:rPr>
        <w:t>high vulnerab</w:t>
      </w:r>
      <w:r w:rsidR="004534CB">
        <w:rPr>
          <w:sz w:val="24"/>
          <w:szCs w:val="24"/>
          <w:lang w:eastAsia="en-US"/>
        </w:rPr>
        <w:t>ility</w:t>
      </w:r>
      <w:r w:rsidR="004E74A4" w:rsidRPr="004A06F8">
        <w:rPr>
          <w:sz w:val="24"/>
          <w:szCs w:val="24"/>
          <w:lang w:eastAsia="en-US"/>
        </w:rPr>
        <w:t xml:space="preserve"> to inbreeding depression (</w:t>
      </w:r>
      <w:proofErr w:type="spellStart"/>
      <w:r w:rsidR="004E74A4" w:rsidRPr="004A06F8">
        <w:rPr>
          <w:sz w:val="24"/>
          <w:szCs w:val="24"/>
          <w:lang w:eastAsia="en-US"/>
        </w:rPr>
        <w:t>Rieman</w:t>
      </w:r>
      <w:proofErr w:type="spellEnd"/>
      <w:r w:rsidR="004E74A4" w:rsidRPr="004A06F8">
        <w:rPr>
          <w:sz w:val="24"/>
          <w:szCs w:val="24"/>
          <w:lang w:eastAsia="en-US"/>
        </w:rPr>
        <w:t xml:space="preserve"> and </w:t>
      </w:r>
      <w:proofErr w:type="spellStart"/>
      <w:r w:rsidR="004E74A4" w:rsidRPr="004A06F8">
        <w:rPr>
          <w:sz w:val="24"/>
          <w:szCs w:val="24"/>
          <w:lang w:eastAsia="en-US"/>
        </w:rPr>
        <w:t>Allendorf</w:t>
      </w:r>
      <w:proofErr w:type="spellEnd"/>
      <w:r w:rsidR="004E74A4" w:rsidRPr="004A06F8">
        <w:rPr>
          <w:sz w:val="24"/>
          <w:szCs w:val="24"/>
          <w:lang w:eastAsia="en-US"/>
        </w:rPr>
        <w:t xml:space="preserve">, </w:t>
      </w:r>
      <w:r w:rsidRPr="004A06F8">
        <w:rPr>
          <w:sz w:val="24"/>
          <w:szCs w:val="24"/>
          <w:lang w:eastAsia="en-US"/>
        </w:rPr>
        <w:t xml:space="preserve">2001) and </w:t>
      </w:r>
      <w:r w:rsidRPr="004A06F8">
        <w:rPr>
          <w:sz w:val="24"/>
          <w:szCs w:val="24"/>
        </w:rPr>
        <w:t xml:space="preserve">extinction risk due to fixation of deleterious alleles and loss of adaptive genetic variance (Franklin 1980; Anderson 2005).  The low estimates of </w:t>
      </w:r>
      <w:r w:rsidR="003C6B46" w:rsidRPr="004A06F8">
        <w:rPr>
          <w:i/>
          <w:sz w:val="24"/>
          <w:szCs w:val="24"/>
          <w:lang w:eastAsia="en-US"/>
        </w:rPr>
        <w:t>N</w:t>
      </w:r>
      <w:r w:rsidR="003C6B46" w:rsidRPr="004A06F8">
        <w:rPr>
          <w:i/>
          <w:sz w:val="24"/>
          <w:szCs w:val="24"/>
          <w:vertAlign w:val="subscript"/>
          <w:lang w:eastAsia="en-US"/>
        </w:rPr>
        <w:t>e</w:t>
      </w:r>
      <w:r w:rsidR="003C6B46" w:rsidRPr="004A06F8">
        <w:rPr>
          <w:sz w:val="24"/>
          <w:szCs w:val="24"/>
          <w:lang w:eastAsia="en-US"/>
        </w:rPr>
        <w:t xml:space="preserve"> </w:t>
      </w:r>
      <w:r w:rsidR="004534CB">
        <w:rPr>
          <w:sz w:val="24"/>
          <w:szCs w:val="24"/>
          <w:lang w:eastAsia="en-US"/>
        </w:rPr>
        <w:t xml:space="preserve">(22) </w:t>
      </w:r>
      <w:r w:rsidR="003C6B46" w:rsidRPr="004A06F8">
        <w:rPr>
          <w:sz w:val="24"/>
          <w:szCs w:val="24"/>
          <w:lang w:eastAsia="en-US"/>
        </w:rPr>
        <w:t xml:space="preserve">and </w:t>
      </w:r>
      <w:proofErr w:type="spellStart"/>
      <w:r w:rsidR="003C6B46" w:rsidRPr="004A06F8">
        <w:rPr>
          <w:i/>
          <w:sz w:val="24"/>
          <w:szCs w:val="24"/>
          <w:lang w:eastAsia="en-US"/>
        </w:rPr>
        <w:t>N</w:t>
      </w:r>
      <w:r w:rsidR="003C6B46" w:rsidRPr="004A06F8">
        <w:rPr>
          <w:i/>
          <w:sz w:val="24"/>
          <w:szCs w:val="24"/>
          <w:vertAlign w:val="subscript"/>
          <w:lang w:eastAsia="en-US"/>
        </w:rPr>
        <w:t>b</w:t>
      </w:r>
      <w:proofErr w:type="spellEnd"/>
      <w:r w:rsidR="003C6B46" w:rsidRPr="004A06F8">
        <w:rPr>
          <w:sz w:val="24"/>
          <w:szCs w:val="24"/>
          <w:lang w:eastAsia="en-US"/>
        </w:rPr>
        <w:t xml:space="preserve"> </w:t>
      </w:r>
      <w:r w:rsidR="004534CB">
        <w:rPr>
          <w:sz w:val="24"/>
          <w:szCs w:val="24"/>
          <w:lang w:eastAsia="en-US"/>
        </w:rPr>
        <w:t xml:space="preserve">(28) </w:t>
      </w:r>
      <w:r w:rsidR="003C6B46" w:rsidRPr="004A06F8">
        <w:rPr>
          <w:sz w:val="24"/>
          <w:szCs w:val="24"/>
          <w:lang w:eastAsia="en-US"/>
        </w:rPr>
        <w:t xml:space="preserve">for Alamito Creek </w:t>
      </w:r>
      <w:proofErr w:type="spellStart"/>
      <w:r w:rsidR="003C6B46" w:rsidRPr="004A06F8">
        <w:rPr>
          <w:i/>
          <w:sz w:val="24"/>
          <w:szCs w:val="24"/>
          <w:lang w:eastAsia="en-US"/>
        </w:rPr>
        <w:t>Dionda</w:t>
      </w:r>
      <w:proofErr w:type="spellEnd"/>
      <w:r w:rsidR="004534CB">
        <w:rPr>
          <w:sz w:val="24"/>
          <w:szCs w:val="24"/>
          <w:lang w:eastAsia="en-US"/>
        </w:rPr>
        <w:t xml:space="preserve">, together with low levels of genetic </w:t>
      </w:r>
      <w:r w:rsidR="00E12AFA">
        <w:rPr>
          <w:sz w:val="24"/>
          <w:szCs w:val="24"/>
          <w:lang w:eastAsia="en-US"/>
        </w:rPr>
        <w:t>diversity</w:t>
      </w:r>
      <w:r w:rsidR="004534CB">
        <w:rPr>
          <w:sz w:val="24"/>
          <w:szCs w:val="24"/>
          <w:lang w:eastAsia="en-US"/>
        </w:rPr>
        <w:t xml:space="preserve">, </w:t>
      </w:r>
      <w:r w:rsidRPr="004A06F8">
        <w:rPr>
          <w:sz w:val="24"/>
          <w:szCs w:val="24"/>
          <w:lang w:eastAsia="en-US"/>
        </w:rPr>
        <w:t xml:space="preserve">clearly </w:t>
      </w:r>
      <w:r w:rsidR="00E73A3B">
        <w:rPr>
          <w:sz w:val="24"/>
          <w:szCs w:val="24"/>
          <w:lang w:eastAsia="en-US"/>
        </w:rPr>
        <w:t>indicate</w:t>
      </w:r>
      <w:r w:rsidRPr="004A06F8">
        <w:rPr>
          <w:sz w:val="24"/>
          <w:szCs w:val="24"/>
          <w:lang w:eastAsia="en-US"/>
        </w:rPr>
        <w:t xml:space="preserve"> the population is </w:t>
      </w:r>
      <w:r>
        <w:rPr>
          <w:sz w:val="24"/>
          <w:szCs w:val="24"/>
          <w:lang w:eastAsia="en-US"/>
        </w:rPr>
        <w:t>compromised genetically.</w:t>
      </w:r>
    </w:p>
    <w:p w:rsidR="00963FDB" w:rsidRPr="0027573D" w:rsidRDefault="008C7FCD" w:rsidP="00963FDB">
      <w:pPr>
        <w:autoSpaceDE w:val="0"/>
        <w:autoSpaceDN w:val="0"/>
        <w:adjustRightInd w:val="0"/>
        <w:spacing w:line="480" w:lineRule="auto"/>
        <w:rPr>
          <w:sz w:val="24"/>
          <w:szCs w:val="24"/>
          <w:lang w:eastAsia="en-US"/>
        </w:rPr>
      </w:pPr>
      <w:r>
        <w:rPr>
          <w:sz w:val="24"/>
          <w:szCs w:val="24"/>
          <w:lang w:eastAsia="en-US"/>
        </w:rPr>
        <w:tab/>
      </w:r>
      <w:r w:rsidR="00612B9F">
        <w:rPr>
          <w:sz w:val="24"/>
          <w:szCs w:val="24"/>
          <w:lang w:eastAsia="en-US"/>
        </w:rPr>
        <w:t xml:space="preserve">Factors affecting the decline in effective size of Alamito Creek </w:t>
      </w:r>
      <w:proofErr w:type="spellStart"/>
      <w:r w:rsidR="00612B9F" w:rsidRPr="00612B9F">
        <w:rPr>
          <w:i/>
          <w:sz w:val="24"/>
          <w:szCs w:val="24"/>
          <w:lang w:eastAsia="en-US"/>
        </w:rPr>
        <w:t>Dionda</w:t>
      </w:r>
      <w:proofErr w:type="spellEnd"/>
      <w:r w:rsidR="00612B9F">
        <w:rPr>
          <w:sz w:val="24"/>
          <w:szCs w:val="24"/>
          <w:lang w:eastAsia="en-US"/>
        </w:rPr>
        <w:t xml:space="preserve"> </w:t>
      </w:r>
      <w:r w:rsidR="00A20C80">
        <w:rPr>
          <w:sz w:val="24"/>
          <w:szCs w:val="24"/>
          <w:lang w:eastAsia="en-US"/>
        </w:rPr>
        <w:t>undoubtedly include habitat and water quality deterioration</w:t>
      </w:r>
      <w:r w:rsidR="00612B9F">
        <w:rPr>
          <w:sz w:val="24"/>
          <w:szCs w:val="24"/>
          <w:lang w:eastAsia="en-US"/>
        </w:rPr>
        <w:t xml:space="preserve">.  </w:t>
      </w:r>
      <w:r w:rsidR="00BD5431">
        <w:rPr>
          <w:sz w:val="24"/>
          <w:szCs w:val="24"/>
          <w:lang w:eastAsia="en-US"/>
        </w:rPr>
        <w:t xml:space="preserve">Alamito Creek is an intermittent stream in the </w:t>
      </w:r>
      <w:proofErr w:type="spellStart"/>
      <w:r w:rsidR="00BD5431">
        <w:rPr>
          <w:sz w:val="24"/>
          <w:szCs w:val="24"/>
          <w:lang w:eastAsia="en-US"/>
        </w:rPr>
        <w:t>Chihuahuan</w:t>
      </w:r>
      <w:proofErr w:type="spellEnd"/>
      <w:r w:rsidR="00BD5431">
        <w:rPr>
          <w:sz w:val="24"/>
          <w:szCs w:val="24"/>
          <w:lang w:eastAsia="en-US"/>
        </w:rPr>
        <w:t xml:space="preserve"> Desert</w:t>
      </w:r>
      <w:r w:rsidR="00A20C80">
        <w:rPr>
          <w:sz w:val="24"/>
          <w:szCs w:val="24"/>
          <w:lang w:eastAsia="en-US"/>
        </w:rPr>
        <w:t xml:space="preserve"> that contains segments of healthy riparian habitat and perennial pools </w:t>
      </w:r>
      <w:r w:rsidR="00300C39">
        <w:rPr>
          <w:sz w:val="24"/>
          <w:szCs w:val="24"/>
          <w:lang w:eastAsia="en-US"/>
        </w:rPr>
        <w:t>that</w:t>
      </w:r>
      <w:r w:rsidR="00A20C80">
        <w:rPr>
          <w:sz w:val="24"/>
          <w:szCs w:val="24"/>
          <w:lang w:eastAsia="en-US"/>
        </w:rPr>
        <w:t xml:space="preserve"> historically</w:t>
      </w:r>
      <w:r w:rsidR="00BD5431">
        <w:rPr>
          <w:sz w:val="24"/>
          <w:szCs w:val="24"/>
          <w:lang w:eastAsia="en-US"/>
        </w:rPr>
        <w:t xml:space="preserve"> </w:t>
      </w:r>
      <w:r w:rsidR="00A20C80">
        <w:rPr>
          <w:sz w:val="24"/>
          <w:szCs w:val="24"/>
          <w:lang w:eastAsia="en-US"/>
        </w:rPr>
        <w:t xml:space="preserve">have supported </w:t>
      </w:r>
      <w:r w:rsidR="00BD5431">
        <w:rPr>
          <w:sz w:val="24"/>
          <w:szCs w:val="24"/>
          <w:lang w:eastAsia="en-US"/>
        </w:rPr>
        <w:t xml:space="preserve">populations of endemic fishes, amphibians, and aquatic invertebrates.  This region of Texas </w:t>
      </w:r>
      <w:r w:rsidR="00A20C80">
        <w:rPr>
          <w:sz w:val="24"/>
          <w:szCs w:val="24"/>
          <w:lang w:eastAsia="en-US"/>
        </w:rPr>
        <w:t xml:space="preserve">has the highest percentage of vertebrate species of </w:t>
      </w:r>
      <w:r w:rsidR="00BE1CC3">
        <w:rPr>
          <w:sz w:val="24"/>
          <w:szCs w:val="24"/>
          <w:lang w:eastAsia="en-US"/>
        </w:rPr>
        <w:t xml:space="preserve">conservation </w:t>
      </w:r>
      <w:r w:rsidR="00A20C80">
        <w:rPr>
          <w:sz w:val="24"/>
          <w:szCs w:val="24"/>
          <w:lang w:eastAsia="en-US"/>
        </w:rPr>
        <w:t>concern</w:t>
      </w:r>
      <w:r w:rsidR="00B70917">
        <w:rPr>
          <w:sz w:val="24"/>
          <w:szCs w:val="24"/>
          <w:lang w:eastAsia="en-US"/>
        </w:rPr>
        <w:t>, and Alamito Creek alone contains three other fish species (</w:t>
      </w:r>
      <w:proofErr w:type="spellStart"/>
      <w:r w:rsidR="00B70917" w:rsidRPr="00B70917">
        <w:rPr>
          <w:i/>
          <w:sz w:val="24"/>
          <w:szCs w:val="24"/>
          <w:lang w:eastAsia="en-US"/>
        </w:rPr>
        <w:t>Campostoma</w:t>
      </w:r>
      <w:proofErr w:type="spellEnd"/>
      <w:r w:rsidR="00B70917" w:rsidRPr="00B70917">
        <w:rPr>
          <w:i/>
          <w:sz w:val="24"/>
          <w:szCs w:val="24"/>
          <w:lang w:eastAsia="en-US"/>
        </w:rPr>
        <w:t xml:space="preserve"> </w:t>
      </w:r>
      <w:proofErr w:type="spellStart"/>
      <w:r w:rsidR="00B70917" w:rsidRPr="00B70917">
        <w:rPr>
          <w:i/>
          <w:sz w:val="24"/>
          <w:szCs w:val="24"/>
          <w:lang w:eastAsia="en-US"/>
        </w:rPr>
        <w:t>ornatum</w:t>
      </w:r>
      <w:proofErr w:type="spellEnd"/>
      <w:r w:rsidR="00B70917">
        <w:rPr>
          <w:sz w:val="24"/>
          <w:szCs w:val="24"/>
          <w:lang w:eastAsia="en-US"/>
        </w:rPr>
        <w:t xml:space="preserve">, Mexican stoneroller; </w:t>
      </w:r>
      <w:proofErr w:type="spellStart"/>
      <w:r w:rsidR="00B70917" w:rsidRPr="00B70917">
        <w:rPr>
          <w:i/>
          <w:sz w:val="24"/>
          <w:szCs w:val="24"/>
          <w:lang w:eastAsia="en-US"/>
        </w:rPr>
        <w:t>Notropis</w:t>
      </w:r>
      <w:proofErr w:type="spellEnd"/>
      <w:r w:rsidR="00B70917">
        <w:rPr>
          <w:sz w:val="24"/>
          <w:szCs w:val="24"/>
          <w:lang w:eastAsia="en-US"/>
        </w:rPr>
        <w:t xml:space="preserve"> </w:t>
      </w:r>
      <w:proofErr w:type="spellStart"/>
      <w:r w:rsidR="00B70917" w:rsidRPr="00B70917">
        <w:rPr>
          <w:i/>
          <w:sz w:val="24"/>
          <w:szCs w:val="24"/>
          <w:lang w:eastAsia="en-US"/>
        </w:rPr>
        <w:t>chihuahua</w:t>
      </w:r>
      <w:proofErr w:type="spellEnd"/>
      <w:r w:rsidR="00B70917">
        <w:rPr>
          <w:sz w:val="24"/>
          <w:szCs w:val="24"/>
          <w:lang w:eastAsia="en-US"/>
        </w:rPr>
        <w:t xml:space="preserve">, Chihuahua shiner; and </w:t>
      </w:r>
      <w:proofErr w:type="spellStart"/>
      <w:r w:rsidR="00B70917" w:rsidRPr="00B70917">
        <w:rPr>
          <w:i/>
          <w:sz w:val="24"/>
          <w:szCs w:val="24"/>
          <w:lang w:eastAsia="en-US"/>
        </w:rPr>
        <w:t>Cyprinodon</w:t>
      </w:r>
      <w:proofErr w:type="spellEnd"/>
      <w:r w:rsidR="00B70917" w:rsidRPr="00B70917">
        <w:rPr>
          <w:i/>
          <w:sz w:val="24"/>
          <w:szCs w:val="24"/>
          <w:lang w:eastAsia="en-US"/>
        </w:rPr>
        <w:t xml:space="preserve"> </w:t>
      </w:r>
      <w:proofErr w:type="spellStart"/>
      <w:r w:rsidR="00B70917" w:rsidRPr="00B70917">
        <w:rPr>
          <w:i/>
          <w:sz w:val="24"/>
          <w:szCs w:val="24"/>
          <w:lang w:eastAsia="en-US"/>
        </w:rPr>
        <w:t>eximus</w:t>
      </w:r>
      <w:proofErr w:type="spellEnd"/>
      <w:r w:rsidR="00B70917">
        <w:rPr>
          <w:sz w:val="24"/>
          <w:szCs w:val="24"/>
          <w:lang w:eastAsia="en-US"/>
        </w:rPr>
        <w:t>, Conchos pupfish) that are listed as t</w:t>
      </w:r>
      <w:r w:rsidR="00FE6DEE">
        <w:rPr>
          <w:sz w:val="24"/>
          <w:szCs w:val="24"/>
          <w:lang w:eastAsia="en-US"/>
        </w:rPr>
        <w:t>hreatened by the State of Texas</w:t>
      </w:r>
      <w:r w:rsidR="00B70917">
        <w:rPr>
          <w:sz w:val="24"/>
          <w:szCs w:val="24"/>
          <w:lang w:eastAsia="en-US"/>
        </w:rPr>
        <w:t>.  P</w:t>
      </w:r>
      <w:r w:rsidR="00A20C80">
        <w:rPr>
          <w:sz w:val="24"/>
          <w:szCs w:val="24"/>
          <w:lang w:eastAsia="en-US"/>
        </w:rPr>
        <w:t xml:space="preserve">ersistent drought and groundwater </w:t>
      </w:r>
      <w:r w:rsidR="00A20C80">
        <w:rPr>
          <w:sz w:val="24"/>
          <w:szCs w:val="24"/>
          <w:lang w:eastAsia="en-US"/>
        </w:rPr>
        <w:lastRenderedPageBreak/>
        <w:t>withdrawal have damaged many existing spring-associated communities</w:t>
      </w:r>
      <w:r w:rsidR="00B70917">
        <w:rPr>
          <w:sz w:val="24"/>
          <w:szCs w:val="24"/>
          <w:lang w:eastAsia="en-US"/>
        </w:rPr>
        <w:t xml:space="preserve"> in this region</w:t>
      </w:r>
      <w:r w:rsidR="00A20C80">
        <w:rPr>
          <w:sz w:val="24"/>
          <w:szCs w:val="24"/>
          <w:lang w:eastAsia="en-US"/>
        </w:rPr>
        <w:t xml:space="preserve"> (</w:t>
      </w:r>
      <w:r w:rsidR="00E4571C">
        <w:rPr>
          <w:sz w:val="24"/>
          <w:szCs w:val="24"/>
          <w:lang w:eastAsia="en-US"/>
        </w:rPr>
        <w:t>Garrett and Edwards, 2001</w:t>
      </w:r>
      <w:r w:rsidR="00A20C80">
        <w:rPr>
          <w:sz w:val="24"/>
          <w:szCs w:val="24"/>
          <w:lang w:eastAsia="en-US"/>
        </w:rPr>
        <w:t>)</w:t>
      </w:r>
      <w:r w:rsidR="004110F0">
        <w:rPr>
          <w:sz w:val="24"/>
          <w:szCs w:val="24"/>
          <w:lang w:eastAsia="en-US"/>
        </w:rPr>
        <w:t>,</w:t>
      </w:r>
      <w:r w:rsidR="00A20C80">
        <w:rPr>
          <w:sz w:val="24"/>
          <w:szCs w:val="24"/>
          <w:lang w:eastAsia="en-US"/>
        </w:rPr>
        <w:t xml:space="preserve"> </w:t>
      </w:r>
      <w:r w:rsidR="00B70917">
        <w:rPr>
          <w:sz w:val="24"/>
          <w:szCs w:val="24"/>
          <w:lang w:eastAsia="en-US"/>
        </w:rPr>
        <w:t xml:space="preserve">and </w:t>
      </w:r>
      <w:r w:rsidR="00A20C80">
        <w:rPr>
          <w:sz w:val="24"/>
          <w:szCs w:val="24"/>
          <w:lang w:eastAsia="en-US"/>
        </w:rPr>
        <w:t>the current, exceptional drought in much of Texas raises an even greater risk of habitat and water quality deterioration</w:t>
      </w:r>
      <w:r w:rsidR="00B70917">
        <w:rPr>
          <w:sz w:val="24"/>
          <w:szCs w:val="24"/>
          <w:lang w:eastAsia="en-US"/>
        </w:rPr>
        <w:t xml:space="preserve">.  </w:t>
      </w:r>
      <w:r w:rsidR="00963FDB" w:rsidRPr="0007010D">
        <w:rPr>
          <w:sz w:val="24"/>
          <w:szCs w:val="24"/>
        </w:rPr>
        <w:t xml:space="preserve">In addition to the more than 10 km of Alamito Creek that occur on Big Bend Ranch State Park, an additional 5.5 km segment upstream of the park is protected by the Trans Pecos Water &amp; Land Trust. </w:t>
      </w:r>
      <w:r w:rsidR="00963FDB">
        <w:rPr>
          <w:sz w:val="24"/>
          <w:szCs w:val="24"/>
        </w:rPr>
        <w:t xml:space="preserve"> </w:t>
      </w:r>
      <w:r w:rsidR="00963FDB" w:rsidRPr="0007010D">
        <w:rPr>
          <w:sz w:val="24"/>
          <w:szCs w:val="24"/>
        </w:rPr>
        <w:t xml:space="preserve">This upstream segment has been recognized by the State of Texas as </w:t>
      </w:r>
      <w:r w:rsidR="00963FDB" w:rsidRPr="0027573D">
        <w:rPr>
          <w:sz w:val="24"/>
          <w:szCs w:val="24"/>
          <w:lang w:eastAsia="en-US"/>
        </w:rPr>
        <w:t xml:space="preserve">meeting the criteria of an ecologically unique river and </w:t>
      </w:r>
      <w:r w:rsidR="00963FDB" w:rsidRPr="00772559">
        <w:rPr>
          <w:sz w:val="24"/>
          <w:szCs w:val="24"/>
          <w:lang w:eastAsia="en-US"/>
        </w:rPr>
        <w:t>stream segment</w:t>
      </w:r>
      <w:r w:rsidR="001B6331">
        <w:rPr>
          <w:sz w:val="24"/>
          <w:szCs w:val="24"/>
          <w:lang w:eastAsia="en-US"/>
        </w:rPr>
        <w:t>,</w:t>
      </w:r>
      <w:r w:rsidR="00963FDB" w:rsidRPr="0027573D">
        <w:rPr>
          <w:sz w:val="24"/>
          <w:szCs w:val="24"/>
          <w:lang w:eastAsia="en-US"/>
        </w:rPr>
        <w:t xml:space="preserve"> and a </w:t>
      </w:r>
      <w:r w:rsidR="00963FDB" w:rsidRPr="0007010D">
        <w:rPr>
          <w:sz w:val="24"/>
          <w:szCs w:val="24"/>
        </w:rPr>
        <w:t xml:space="preserve">coordinated </w:t>
      </w:r>
      <w:r w:rsidR="00963FDB" w:rsidRPr="0027573D">
        <w:rPr>
          <w:sz w:val="24"/>
          <w:szCs w:val="24"/>
          <w:lang w:eastAsia="en-US"/>
        </w:rPr>
        <w:t xml:space="preserve">plan for a holistic approach to watershed </w:t>
      </w:r>
      <w:r w:rsidR="00963FDB" w:rsidRPr="0007010D">
        <w:rPr>
          <w:sz w:val="24"/>
          <w:szCs w:val="24"/>
        </w:rPr>
        <w:t>conservation</w:t>
      </w:r>
      <w:r w:rsidR="00963FDB" w:rsidRPr="0027573D">
        <w:rPr>
          <w:sz w:val="24"/>
          <w:szCs w:val="24"/>
          <w:lang w:eastAsia="en-US"/>
        </w:rPr>
        <w:t xml:space="preserve"> is underway.</w:t>
      </w:r>
    </w:p>
    <w:p w:rsidR="00210726" w:rsidRPr="009C0089" w:rsidRDefault="005E7DFA" w:rsidP="000D6428">
      <w:pPr>
        <w:autoSpaceDE w:val="0"/>
        <w:autoSpaceDN w:val="0"/>
        <w:adjustRightInd w:val="0"/>
        <w:spacing w:line="480" w:lineRule="auto"/>
        <w:rPr>
          <w:sz w:val="24"/>
          <w:szCs w:val="24"/>
        </w:rPr>
      </w:pPr>
      <w:r>
        <w:rPr>
          <w:rFonts w:cs="NewCenturySchlbk"/>
          <w:sz w:val="24"/>
          <w:szCs w:val="24"/>
        </w:rPr>
        <w:tab/>
      </w:r>
      <w:r w:rsidR="00906054">
        <w:rPr>
          <w:rFonts w:cs="NewCenturySchlbk"/>
          <w:sz w:val="24"/>
          <w:szCs w:val="24"/>
        </w:rPr>
        <w:t>T</w:t>
      </w:r>
      <w:r w:rsidR="00612B9F" w:rsidRPr="004A06F8">
        <w:rPr>
          <w:rFonts w:cs="NewCenturySchlbk"/>
          <w:sz w:val="24"/>
          <w:szCs w:val="24"/>
        </w:rPr>
        <w:t xml:space="preserve">he paucity of genetic </w:t>
      </w:r>
      <w:r w:rsidR="004110F0">
        <w:rPr>
          <w:rFonts w:cs="NewCenturySchlbk"/>
          <w:sz w:val="24"/>
          <w:szCs w:val="24"/>
        </w:rPr>
        <w:t>v</w:t>
      </w:r>
      <w:r w:rsidR="00612B9F" w:rsidRPr="004A06F8">
        <w:rPr>
          <w:rFonts w:cs="NewCenturySchlbk"/>
          <w:sz w:val="24"/>
          <w:szCs w:val="24"/>
        </w:rPr>
        <w:t>a</w:t>
      </w:r>
      <w:r w:rsidR="004110F0">
        <w:rPr>
          <w:rFonts w:cs="NewCenturySchlbk"/>
          <w:sz w:val="24"/>
          <w:szCs w:val="24"/>
        </w:rPr>
        <w:t>riation an</w:t>
      </w:r>
      <w:r w:rsidR="00612B9F" w:rsidRPr="004A06F8">
        <w:rPr>
          <w:rFonts w:cs="NewCenturySchlbk"/>
          <w:sz w:val="24"/>
          <w:szCs w:val="24"/>
        </w:rPr>
        <w:t xml:space="preserve">d the low estimates of </w:t>
      </w:r>
      <w:r w:rsidR="00612B9F" w:rsidRPr="004A06F8">
        <w:rPr>
          <w:rFonts w:cs="NewCenturySchlbk"/>
          <w:i/>
          <w:sz w:val="24"/>
          <w:szCs w:val="24"/>
        </w:rPr>
        <w:t>N</w:t>
      </w:r>
      <w:r w:rsidR="00612B9F" w:rsidRPr="004A06F8">
        <w:rPr>
          <w:rFonts w:cs="NewCenturySchlbk"/>
          <w:i/>
          <w:sz w:val="24"/>
          <w:szCs w:val="24"/>
          <w:vertAlign w:val="subscript"/>
        </w:rPr>
        <w:t>e</w:t>
      </w:r>
      <w:r w:rsidR="00612B9F" w:rsidRPr="004A06F8">
        <w:rPr>
          <w:rFonts w:cs="NewCenturySchlbk"/>
          <w:sz w:val="24"/>
          <w:szCs w:val="24"/>
          <w:vertAlign w:val="subscript"/>
        </w:rPr>
        <w:t xml:space="preserve"> </w:t>
      </w:r>
      <w:r w:rsidR="00612B9F" w:rsidRPr="004A06F8">
        <w:rPr>
          <w:rFonts w:cs="NewCenturySchlbk"/>
          <w:sz w:val="24"/>
          <w:szCs w:val="24"/>
        </w:rPr>
        <w:t xml:space="preserve">and </w:t>
      </w:r>
      <w:proofErr w:type="spellStart"/>
      <w:r w:rsidR="00612B9F" w:rsidRPr="004A06F8">
        <w:rPr>
          <w:rFonts w:cs="NewCenturySchlbk"/>
          <w:i/>
          <w:sz w:val="24"/>
          <w:szCs w:val="24"/>
        </w:rPr>
        <w:t>N</w:t>
      </w:r>
      <w:r w:rsidR="00612B9F" w:rsidRPr="004A06F8">
        <w:rPr>
          <w:rFonts w:cs="NewCenturySchlbk"/>
          <w:i/>
          <w:sz w:val="24"/>
          <w:szCs w:val="24"/>
          <w:vertAlign w:val="subscript"/>
        </w:rPr>
        <w:t>b</w:t>
      </w:r>
      <w:proofErr w:type="spellEnd"/>
      <w:r w:rsidR="00612B9F" w:rsidRPr="004A06F8">
        <w:rPr>
          <w:rFonts w:cs="NewCenturySchlbk"/>
          <w:sz w:val="24"/>
          <w:szCs w:val="24"/>
        </w:rPr>
        <w:t xml:space="preserve"> </w:t>
      </w:r>
      <w:r w:rsidR="00906054">
        <w:rPr>
          <w:rFonts w:cs="NewCenturySchlbk"/>
          <w:sz w:val="24"/>
          <w:szCs w:val="24"/>
        </w:rPr>
        <w:t xml:space="preserve">for the population of </w:t>
      </w:r>
      <w:proofErr w:type="spellStart"/>
      <w:r w:rsidR="00906054" w:rsidRPr="00906054">
        <w:rPr>
          <w:rFonts w:cs="NewCenturySchlbk"/>
          <w:i/>
          <w:sz w:val="24"/>
          <w:szCs w:val="24"/>
        </w:rPr>
        <w:t>Dionda</w:t>
      </w:r>
      <w:proofErr w:type="spellEnd"/>
      <w:r w:rsidR="00906054">
        <w:rPr>
          <w:rFonts w:cs="NewCenturySchlbk"/>
          <w:sz w:val="24"/>
          <w:szCs w:val="24"/>
        </w:rPr>
        <w:t xml:space="preserve"> in Alamito Creek </w:t>
      </w:r>
      <w:r w:rsidR="00612B9F" w:rsidRPr="004A06F8">
        <w:rPr>
          <w:rFonts w:cs="NewCenturySchlbk"/>
          <w:sz w:val="24"/>
          <w:szCs w:val="24"/>
        </w:rPr>
        <w:t xml:space="preserve">clearly suggest </w:t>
      </w:r>
      <w:r w:rsidR="00906054">
        <w:rPr>
          <w:rFonts w:cs="NewCenturySchlbk"/>
          <w:sz w:val="24"/>
          <w:szCs w:val="24"/>
        </w:rPr>
        <w:t>a need for</w:t>
      </w:r>
      <w:r w:rsidR="00612B9F" w:rsidRPr="004A06F8">
        <w:rPr>
          <w:rFonts w:cs="NewCenturySchlbk"/>
          <w:sz w:val="24"/>
          <w:szCs w:val="24"/>
        </w:rPr>
        <w:t xml:space="preserve"> </w:t>
      </w:r>
      <w:r w:rsidR="005712B3" w:rsidRPr="004A06F8">
        <w:rPr>
          <w:rFonts w:cs="NewCenturySchlbk"/>
          <w:sz w:val="24"/>
          <w:szCs w:val="24"/>
        </w:rPr>
        <w:t>continued monitoring</w:t>
      </w:r>
      <w:r w:rsidR="00906054">
        <w:rPr>
          <w:rFonts w:cs="NewCenturySchlbk"/>
          <w:sz w:val="24"/>
          <w:szCs w:val="24"/>
        </w:rPr>
        <w:t xml:space="preserve"> and perhaps assignment as an officially recognized population of conservation concern.  Further, there is a need for</w:t>
      </w:r>
      <w:r w:rsidR="005712B3" w:rsidRPr="004A06F8">
        <w:rPr>
          <w:rFonts w:cs="NewCenturySchlbk"/>
          <w:sz w:val="24"/>
          <w:szCs w:val="24"/>
        </w:rPr>
        <w:t xml:space="preserve"> additional surveys of tributaries and streams in the Rio</w:t>
      </w:r>
      <w:r w:rsidR="005712B3">
        <w:rPr>
          <w:rFonts w:cs="NewCenturySchlbk"/>
          <w:color w:val="000000"/>
          <w:sz w:val="24"/>
          <w:szCs w:val="24"/>
        </w:rPr>
        <w:t xml:space="preserve"> Grande drainage to assess whether there are additional populations of </w:t>
      </w:r>
      <w:r w:rsidR="005712B3" w:rsidRPr="005712B3">
        <w:rPr>
          <w:rFonts w:cs="NewCenturySchlbk"/>
          <w:i/>
          <w:color w:val="000000"/>
          <w:sz w:val="24"/>
          <w:szCs w:val="24"/>
        </w:rPr>
        <w:t>D</w:t>
      </w:r>
      <w:r w:rsidR="005712B3">
        <w:rPr>
          <w:rFonts w:cs="NewCenturySchlbk"/>
          <w:color w:val="000000"/>
          <w:sz w:val="24"/>
          <w:szCs w:val="24"/>
        </w:rPr>
        <w:t xml:space="preserve">. sp. 1 in </w:t>
      </w:r>
      <w:r w:rsidR="00906054">
        <w:rPr>
          <w:rFonts w:cs="NewCenturySchlbk"/>
          <w:color w:val="000000"/>
          <w:sz w:val="24"/>
          <w:szCs w:val="24"/>
        </w:rPr>
        <w:t>the basin</w:t>
      </w:r>
      <w:r w:rsidR="005712B3">
        <w:rPr>
          <w:rFonts w:cs="NewCenturySchlbk"/>
          <w:color w:val="000000"/>
          <w:sz w:val="24"/>
          <w:szCs w:val="24"/>
        </w:rPr>
        <w:t xml:space="preserve">.  </w:t>
      </w:r>
      <w:r w:rsidR="00906054">
        <w:rPr>
          <w:rFonts w:cs="NewCenturySchlbk"/>
          <w:color w:val="000000"/>
          <w:sz w:val="24"/>
          <w:szCs w:val="24"/>
        </w:rPr>
        <w:t xml:space="preserve">It also would be important for </w:t>
      </w:r>
      <w:r w:rsidR="00906054" w:rsidRPr="00906054">
        <w:rPr>
          <w:rFonts w:cs="NewCenturySchlbk"/>
          <w:i/>
          <w:color w:val="000000"/>
          <w:sz w:val="24"/>
          <w:szCs w:val="24"/>
        </w:rPr>
        <w:t>D</w:t>
      </w:r>
      <w:r w:rsidR="00906054">
        <w:rPr>
          <w:rFonts w:cs="NewCenturySchlbk"/>
          <w:color w:val="000000"/>
          <w:sz w:val="24"/>
          <w:szCs w:val="24"/>
        </w:rPr>
        <w:t xml:space="preserve">. sp. 1 to be described </w:t>
      </w:r>
      <w:r w:rsidR="005712B3">
        <w:rPr>
          <w:rFonts w:cs="NewCenturySchlbk"/>
          <w:color w:val="000000"/>
          <w:sz w:val="24"/>
          <w:szCs w:val="24"/>
        </w:rPr>
        <w:t xml:space="preserve">as a means to assist in its </w:t>
      </w:r>
      <w:r w:rsidR="00906054">
        <w:rPr>
          <w:rFonts w:cs="NewCenturySchlbk"/>
          <w:color w:val="000000"/>
          <w:sz w:val="24"/>
          <w:szCs w:val="24"/>
        </w:rPr>
        <w:t>conservation and protection.</w:t>
      </w:r>
    </w:p>
    <w:p w:rsidR="009C0089" w:rsidRDefault="009C0089" w:rsidP="00575DBA">
      <w:pPr>
        <w:rPr>
          <w:sz w:val="24"/>
          <w:szCs w:val="24"/>
        </w:rPr>
      </w:pPr>
    </w:p>
    <w:p w:rsidR="005504CC" w:rsidRDefault="00850B5C" w:rsidP="00575DBA">
      <w:pPr>
        <w:autoSpaceDE w:val="0"/>
        <w:autoSpaceDN w:val="0"/>
        <w:adjustRightInd w:val="0"/>
        <w:spacing w:line="480" w:lineRule="auto"/>
        <w:rPr>
          <w:sz w:val="24"/>
          <w:szCs w:val="24"/>
          <w:highlight w:val="yellow"/>
        </w:rPr>
      </w:pPr>
      <w:r w:rsidRPr="001574C7">
        <w:rPr>
          <w:lang w:eastAsia="en-US"/>
        </w:rPr>
        <w:tab/>
        <w:t xml:space="preserve">We thank </w:t>
      </w:r>
      <w:r w:rsidR="001574C7" w:rsidRPr="001574C7">
        <w:rPr>
          <w:lang w:eastAsia="en-US"/>
        </w:rPr>
        <w:t>M</w:t>
      </w:r>
      <w:r w:rsidR="001574C7">
        <w:rPr>
          <w:lang w:eastAsia="en-US"/>
        </w:rPr>
        <w:t>.</w:t>
      </w:r>
      <w:r w:rsidR="001574C7" w:rsidRPr="001574C7">
        <w:rPr>
          <w:lang w:eastAsia="en-US"/>
        </w:rPr>
        <w:t xml:space="preserve"> Lockwood, M</w:t>
      </w:r>
      <w:r w:rsidR="001574C7">
        <w:rPr>
          <w:lang w:eastAsia="en-US"/>
        </w:rPr>
        <w:t>.</w:t>
      </w:r>
      <w:r w:rsidR="001574C7" w:rsidRPr="001574C7">
        <w:rPr>
          <w:lang w:eastAsia="en-US"/>
        </w:rPr>
        <w:t xml:space="preserve"> Bean, S</w:t>
      </w:r>
      <w:r w:rsidR="001574C7">
        <w:rPr>
          <w:lang w:eastAsia="en-US"/>
        </w:rPr>
        <w:t>.</w:t>
      </w:r>
      <w:r w:rsidR="001574C7" w:rsidRPr="001574C7">
        <w:rPr>
          <w:lang w:eastAsia="en-US"/>
        </w:rPr>
        <w:t xml:space="preserve"> Shelton</w:t>
      </w:r>
      <w:r w:rsidR="001574C7">
        <w:rPr>
          <w:lang w:eastAsia="en-US"/>
        </w:rPr>
        <w:t>,</w:t>
      </w:r>
      <w:r w:rsidR="001574C7" w:rsidRPr="001574C7">
        <w:rPr>
          <w:lang w:eastAsia="en-US"/>
        </w:rPr>
        <w:t xml:space="preserve"> and D</w:t>
      </w:r>
      <w:r w:rsidR="001574C7">
        <w:rPr>
          <w:lang w:eastAsia="en-US"/>
        </w:rPr>
        <w:t>.</w:t>
      </w:r>
      <w:r w:rsidR="001574C7" w:rsidRPr="001574C7">
        <w:rPr>
          <w:lang w:eastAsia="en-US"/>
        </w:rPr>
        <w:t xml:space="preserve"> Wilson </w:t>
      </w:r>
      <w:r w:rsidR="001574C7">
        <w:rPr>
          <w:lang w:eastAsia="en-US"/>
        </w:rPr>
        <w:t xml:space="preserve">(Texas Parks and Wildlife Department), P. </w:t>
      </w:r>
      <w:r w:rsidR="001574C7" w:rsidRPr="001574C7">
        <w:rPr>
          <w:lang w:eastAsia="en-US"/>
        </w:rPr>
        <w:t>Bean (Texas State Univ</w:t>
      </w:r>
      <w:r w:rsidR="001574C7">
        <w:rPr>
          <w:lang w:eastAsia="en-US"/>
        </w:rPr>
        <w:t>ersity</w:t>
      </w:r>
      <w:r w:rsidR="001574C7" w:rsidRPr="001574C7">
        <w:rPr>
          <w:lang w:eastAsia="en-US"/>
        </w:rPr>
        <w:t>)</w:t>
      </w:r>
      <w:r w:rsidR="001574C7">
        <w:rPr>
          <w:lang w:eastAsia="en-US"/>
        </w:rPr>
        <w:t>, and R.</w:t>
      </w:r>
      <w:r w:rsidR="001574C7" w:rsidRPr="001574C7">
        <w:rPr>
          <w:lang w:eastAsia="en-US"/>
        </w:rPr>
        <w:t xml:space="preserve"> Edwards (</w:t>
      </w:r>
      <w:r w:rsidR="00092F8F" w:rsidRPr="00092F8F">
        <w:rPr>
          <w:lang w:eastAsia="en-US"/>
        </w:rPr>
        <w:t>University of Texas</w:t>
      </w:r>
      <w:r w:rsidR="001574C7" w:rsidRPr="001574C7">
        <w:rPr>
          <w:lang w:eastAsia="en-US"/>
        </w:rPr>
        <w:t>-Pan American)</w:t>
      </w:r>
      <w:r w:rsidRPr="001574C7">
        <w:rPr>
          <w:lang w:eastAsia="en-US"/>
        </w:rPr>
        <w:t xml:space="preserve"> for assistance in </w:t>
      </w:r>
      <w:r w:rsidR="001574C7">
        <w:rPr>
          <w:lang w:eastAsia="en-US"/>
        </w:rPr>
        <w:t>sampling</w:t>
      </w:r>
      <w:r w:rsidRPr="001574C7">
        <w:rPr>
          <w:lang w:eastAsia="en-US"/>
        </w:rPr>
        <w:t xml:space="preserve">, </w:t>
      </w:r>
      <w:r w:rsidR="001574C7">
        <w:rPr>
          <w:lang w:eastAsia="en-US"/>
        </w:rPr>
        <w:t xml:space="preserve">and </w:t>
      </w:r>
      <w:r w:rsidRPr="001574C7">
        <w:rPr>
          <w:lang w:eastAsia="en-US"/>
        </w:rPr>
        <w:t xml:space="preserve">C. Santamaria for assistance with translation of the abstract into Spanish. </w:t>
      </w:r>
      <w:r w:rsidR="001574C7">
        <w:rPr>
          <w:lang w:eastAsia="en-US"/>
        </w:rPr>
        <w:t xml:space="preserve"> </w:t>
      </w:r>
      <w:r w:rsidRPr="001574C7">
        <w:rPr>
          <w:lang w:eastAsia="en-US"/>
        </w:rPr>
        <w:t>Research was supported by State Wildlife Grant 199634 of the Texas Parks and Wildlife Department and Project</w:t>
      </w:r>
      <w:r w:rsidR="00575DBA">
        <w:rPr>
          <w:lang w:eastAsia="en-US"/>
        </w:rPr>
        <w:t>s</w:t>
      </w:r>
      <w:r w:rsidRPr="001574C7">
        <w:rPr>
          <w:lang w:eastAsia="en-US"/>
        </w:rPr>
        <w:t xml:space="preserve"> H-6703 </w:t>
      </w:r>
      <w:r w:rsidR="006D37DB">
        <w:rPr>
          <w:lang w:eastAsia="en-US"/>
        </w:rPr>
        <w:t xml:space="preserve">and TEX09452 </w:t>
      </w:r>
      <w:r w:rsidRPr="001574C7">
        <w:rPr>
          <w:lang w:eastAsia="en-US"/>
        </w:rPr>
        <w:t xml:space="preserve">of Texas </w:t>
      </w:r>
      <w:proofErr w:type="spellStart"/>
      <w:r w:rsidRPr="001574C7">
        <w:rPr>
          <w:lang w:eastAsia="en-US"/>
        </w:rPr>
        <w:t>AgriLife</w:t>
      </w:r>
      <w:proofErr w:type="spellEnd"/>
      <w:r w:rsidRPr="001574C7">
        <w:rPr>
          <w:lang w:eastAsia="en-US"/>
        </w:rPr>
        <w:t xml:space="preserve"> Research.  This paper is </w:t>
      </w:r>
      <w:r w:rsidR="00575DBA">
        <w:rPr>
          <w:lang w:eastAsia="en-US"/>
        </w:rPr>
        <w:t xml:space="preserve">No. 3 in the series Conservation Genetics of Cyprinid Fishes (Genus </w:t>
      </w:r>
      <w:proofErr w:type="spellStart"/>
      <w:r w:rsidR="00575DBA" w:rsidRPr="00575DBA">
        <w:rPr>
          <w:i/>
          <w:lang w:eastAsia="en-US"/>
        </w:rPr>
        <w:t>Dionda</w:t>
      </w:r>
      <w:proofErr w:type="spellEnd"/>
      <w:r w:rsidR="00575DBA">
        <w:rPr>
          <w:lang w:eastAsia="en-US"/>
        </w:rPr>
        <w:t>) in Southwestern North America, C</w:t>
      </w:r>
      <w:r w:rsidRPr="001574C7">
        <w:rPr>
          <w:lang w:eastAsia="en-US"/>
        </w:rPr>
        <w:t xml:space="preserve">ontribution </w:t>
      </w:r>
      <w:r w:rsidR="00EB3341">
        <w:rPr>
          <w:lang w:eastAsia="en-US"/>
        </w:rPr>
        <w:t>207</w:t>
      </w:r>
      <w:r w:rsidRPr="001574C7">
        <w:rPr>
          <w:lang w:eastAsia="en-US"/>
        </w:rPr>
        <w:t xml:space="preserve"> of the Center for</w:t>
      </w:r>
      <w:r w:rsidRPr="00850B5C">
        <w:rPr>
          <w:lang w:eastAsia="en-US"/>
        </w:rPr>
        <w:t xml:space="preserve"> Biosystematics and Biodiversity</w:t>
      </w:r>
      <w:r w:rsidR="00575DBA">
        <w:rPr>
          <w:lang w:eastAsia="en-US"/>
        </w:rPr>
        <w:t>,</w:t>
      </w:r>
      <w:r w:rsidR="00C51AD5" w:rsidRPr="00C51AD5">
        <w:rPr>
          <w:lang w:eastAsia="en-US"/>
        </w:rPr>
        <w:t xml:space="preserve"> </w:t>
      </w:r>
      <w:r w:rsidR="00C51AD5">
        <w:rPr>
          <w:lang w:eastAsia="en-US"/>
        </w:rPr>
        <w:t>and</w:t>
      </w:r>
      <w:r w:rsidR="00575DBA">
        <w:rPr>
          <w:lang w:eastAsia="en-US"/>
        </w:rPr>
        <w:t xml:space="preserve"> C</w:t>
      </w:r>
      <w:r w:rsidR="00C13C95">
        <w:rPr>
          <w:lang w:eastAsia="en-US"/>
        </w:rPr>
        <w:t>ontribution</w:t>
      </w:r>
      <w:r w:rsidR="00C51AD5">
        <w:rPr>
          <w:lang w:eastAsia="en-US"/>
        </w:rPr>
        <w:t xml:space="preserve"> </w:t>
      </w:r>
      <w:r w:rsidR="00EB3341">
        <w:rPr>
          <w:lang w:eastAsia="en-US"/>
        </w:rPr>
        <w:t>1,426</w:t>
      </w:r>
      <w:r w:rsidR="00C51AD5">
        <w:rPr>
          <w:lang w:eastAsia="en-US"/>
        </w:rPr>
        <w:t xml:space="preserve"> of the Texas Cooperative Wildlife Collection</w:t>
      </w:r>
      <w:r w:rsidRPr="00850B5C">
        <w:rPr>
          <w:lang w:eastAsia="en-US"/>
        </w:rPr>
        <w:t>. Views presented do not</w:t>
      </w:r>
      <w:r>
        <w:rPr>
          <w:lang w:eastAsia="en-US"/>
        </w:rPr>
        <w:t xml:space="preserve"> </w:t>
      </w:r>
      <w:r w:rsidRPr="00850B5C">
        <w:rPr>
          <w:lang w:eastAsia="en-US"/>
        </w:rPr>
        <w:t>necessarily reflect those of the Texas Parks and Wildlife</w:t>
      </w:r>
      <w:r>
        <w:rPr>
          <w:lang w:eastAsia="en-US"/>
        </w:rPr>
        <w:t xml:space="preserve"> Department.</w:t>
      </w:r>
      <w:r w:rsidR="005504CC">
        <w:rPr>
          <w:sz w:val="24"/>
          <w:szCs w:val="24"/>
          <w:highlight w:val="yellow"/>
        </w:rPr>
        <w:br w:type="page"/>
      </w:r>
    </w:p>
    <w:p w:rsidR="004B50EA" w:rsidRPr="001A614A" w:rsidRDefault="004B50EA" w:rsidP="00745E86">
      <w:pPr>
        <w:autoSpaceDE w:val="0"/>
        <w:autoSpaceDN w:val="0"/>
        <w:adjustRightInd w:val="0"/>
        <w:ind w:left="432" w:hanging="432"/>
        <w:jc w:val="center"/>
        <w:rPr>
          <w:smallCaps/>
          <w:sz w:val="24"/>
          <w:szCs w:val="24"/>
        </w:rPr>
      </w:pPr>
      <w:r w:rsidRPr="001A614A">
        <w:rPr>
          <w:smallCaps/>
          <w:sz w:val="24"/>
          <w:szCs w:val="24"/>
        </w:rPr>
        <w:lastRenderedPageBreak/>
        <w:t>Literature Cited</w:t>
      </w:r>
    </w:p>
    <w:p w:rsidR="00713A0D" w:rsidRDefault="00713A0D" w:rsidP="00324324">
      <w:pPr>
        <w:autoSpaceDE w:val="0"/>
        <w:autoSpaceDN w:val="0"/>
        <w:adjustRightInd w:val="0"/>
        <w:ind w:left="432" w:hanging="432"/>
        <w:rPr>
          <w:sz w:val="24"/>
          <w:szCs w:val="24"/>
        </w:rPr>
      </w:pPr>
      <w:r w:rsidRPr="001A614A">
        <w:rPr>
          <w:smallCaps/>
          <w:sz w:val="24"/>
          <w:szCs w:val="24"/>
        </w:rPr>
        <w:t>Anderson, E. C</w:t>
      </w:r>
      <w:r w:rsidRPr="001A614A">
        <w:rPr>
          <w:sz w:val="24"/>
          <w:szCs w:val="24"/>
        </w:rPr>
        <w:t xml:space="preserve">.  2005.  An efficient Monte Carlo method for estimating </w:t>
      </w:r>
      <w:r w:rsidRPr="001A614A">
        <w:rPr>
          <w:i/>
          <w:sz w:val="24"/>
          <w:szCs w:val="24"/>
        </w:rPr>
        <w:t>N</w:t>
      </w:r>
      <w:r w:rsidRPr="001A614A">
        <w:rPr>
          <w:i/>
          <w:sz w:val="24"/>
          <w:szCs w:val="24"/>
          <w:vertAlign w:val="subscript"/>
        </w:rPr>
        <w:t>e</w:t>
      </w:r>
      <w:r w:rsidRPr="001A614A">
        <w:rPr>
          <w:sz w:val="24"/>
          <w:szCs w:val="24"/>
        </w:rPr>
        <w:t xml:space="preserve"> from temporally spaced samples using a coalescent-based likelihood.  Genetics 170:955–967.</w:t>
      </w:r>
    </w:p>
    <w:p w:rsidR="00165B90" w:rsidRPr="001A5B63" w:rsidRDefault="00165B90" w:rsidP="00324324">
      <w:pPr>
        <w:autoSpaceDE w:val="0"/>
        <w:autoSpaceDN w:val="0"/>
        <w:adjustRightInd w:val="0"/>
        <w:ind w:left="432" w:hanging="432"/>
        <w:rPr>
          <w:sz w:val="24"/>
          <w:szCs w:val="24"/>
        </w:rPr>
      </w:pPr>
      <w:r w:rsidRPr="001A5B63">
        <w:rPr>
          <w:smallCaps/>
          <w:sz w:val="24"/>
          <w:szCs w:val="24"/>
        </w:rPr>
        <w:t>Beaumont, M. A</w:t>
      </w:r>
      <w:r w:rsidRPr="001A5B63">
        <w:rPr>
          <w:sz w:val="24"/>
          <w:szCs w:val="24"/>
        </w:rPr>
        <w:t xml:space="preserve">.  1999.  </w:t>
      </w:r>
      <w:r w:rsidR="001A5B63" w:rsidRPr="001A5B63">
        <w:rPr>
          <w:sz w:val="24"/>
          <w:szCs w:val="24"/>
        </w:rPr>
        <w:t>Detecting</w:t>
      </w:r>
      <w:r w:rsidR="001A5B63">
        <w:rPr>
          <w:sz w:val="24"/>
          <w:szCs w:val="24"/>
        </w:rPr>
        <w:t xml:space="preserve"> population expansion and decline using microsatellites.  Genetics 153:2013-2029.</w:t>
      </w:r>
    </w:p>
    <w:p w:rsidR="00FC628F" w:rsidRPr="001A614A" w:rsidRDefault="00FC628F" w:rsidP="00324324">
      <w:pPr>
        <w:ind w:left="432" w:hanging="432"/>
        <w:outlineLvl w:val="0"/>
        <w:rPr>
          <w:sz w:val="24"/>
          <w:szCs w:val="24"/>
        </w:rPr>
      </w:pPr>
      <w:r w:rsidRPr="001A614A">
        <w:rPr>
          <w:smallCaps/>
          <w:sz w:val="24"/>
          <w:szCs w:val="24"/>
        </w:rPr>
        <w:t>Beaumont, M.A</w:t>
      </w:r>
      <w:r w:rsidRPr="001A614A">
        <w:rPr>
          <w:sz w:val="24"/>
          <w:szCs w:val="24"/>
        </w:rPr>
        <w:t>.  2003.  Estimation of population growth or decline in genetically monitored populations.  Genetics 164:1139-1160.</w:t>
      </w:r>
    </w:p>
    <w:p w:rsidR="005504CC" w:rsidRPr="001A614A" w:rsidRDefault="005504CC" w:rsidP="00324324">
      <w:pPr>
        <w:autoSpaceDE w:val="0"/>
        <w:autoSpaceDN w:val="0"/>
        <w:adjustRightInd w:val="0"/>
        <w:ind w:left="432" w:hanging="432"/>
        <w:rPr>
          <w:sz w:val="24"/>
          <w:szCs w:val="24"/>
          <w:lang w:eastAsia="en-US"/>
        </w:rPr>
      </w:pPr>
      <w:proofErr w:type="spellStart"/>
      <w:proofErr w:type="gramStart"/>
      <w:r w:rsidRPr="001A614A">
        <w:rPr>
          <w:smallCaps/>
          <w:sz w:val="24"/>
          <w:szCs w:val="24"/>
          <w:lang w:eastAsia="en-US"/>
        </w:rPr>
        <w:t>Beerli</w:t>
      </w:r>
      <w:proofErr w:type="spellEnd"/>
      <w:r w:rsidRPr="001A614A">
        <w:rPr>
          <w:smallCaps/>
          <w:sz w:val="24"/>
          <w:szCs w:val="24"/>
          <w:lang w:eastAsia="en-US"/>
        </w:rPr>
        <w:t xml:space="preserve">, P., and J. </w:t>
      </w:r>
      <w:proofErr w:type="spellStart"/>
      <w:r w:rsidRPr="001A614A">
        <w:rPr>
          <w:smallCaps/>
          <w:sz w:val="24"/>
          <w:szCs w:val="24"/>
          <w:lang w:eastAsia="en-US"/>
        </w:rPr>
        <w:t>Felsenstein</w:t>
      </w:r>
      <w:proofErr w:type="spellEnd"/>
      <w:r w:rsidRPr="001A614A">
        <w:rPr>
          <w:sz w:val="24"/>
          <w:szCs w:val="24"/>
          <w:lang w:eastAsia="en-US"/>
        </w:rPr>
        <w:t>.</w:t>
      </w:r>
      <w:proofErr w:type="gramEnd"/>
      <w:r w:rsidRPr="001A614A">
        <w:rPr>
          <w:sz w:val="24"/>
          <w:szCs w:val="24"/>
          <w:lang w:eastAsia="en-US"/>
        </w:rPr>
        <w:t xml:space="preserve">  1999.  Maximum-likelihood estimation of migration rates and effective population numbers in two populations using a coalescent approach.  Genetics 152:763-773</w:t>
      </w:r>
    </w:p>
    <w:p w:rsidR="005504CC" w:rsidRPr="001A614A" w:rsidRDefault="005504CC" w:rsidP="00324324">
      <w:pPr>
        <w:autoSpaceDE w:val="0"/>
        <w:autoSpaceDN w:val="0"/>
        <w:adjustRightInd w:val="0"/>
        <w:ind w:left="432" w:hanging="432"/>
        <w:rPr>
          <w:sz w:val="24"/>
          <w:szCs w:val="24"/>
          <w:lang w:eastAsia="en-US"/>
        </w:rPr>
      </w:pPr>
      <w:proofErr w:type="spellStart"/>
      <w:proofErr w:type="gramStart"/>
      <w:r w:rsidRPr="001A614A">
        <w:rPr>
          <w:smallCaps/>
          <w:sz w:val="24"/>
          <w:szCs w:val="24"/>
          <w:lang w:eastAsia="en-US"/>
        </w:rPr>
        <w:t>Beerli</w:t>
      </w:r>
      <w:proofErr w:type="spellEnd"/>
      <w:r w:rsidRPr="001A614A">
        <w:rPr>
          <w:smallCaps/>
          <w:sz w:val="24"/>
          <w:szCs w:val="24"/>
          <w:lang w:eastAsia="en-US"/>
        </w:rPr>
        <w:t xml:space="preserve">, P., and J. </w:t>
      </w:r>
      <w:proofErr w:type="spellStart"/>
      <w:r w:rsidRPr="001A614A">
        <w:rPr>
          <w:smallCaps/>
          <w:sz w:val="24"/>
          <w:szCs w:val="24"/>
          <w:lang w:eastAsia="en-US"/>
        </w:rPr>
        <w:t>Felsenstein</w:t>
      </w:r>
      <w:proofErr w:type="spellEnd"/>
      <w:r w:rsidRPr="001A614A">
        <w:rPr>
          <w:smallCaps/>
          <w:sz w:val="24"/>
          <w:szCs w:val="24"/>
          <w:lang w:eastAsia="en-US"/>
        </w:rPr>
        <w:t>.</w:t>
      </w:r>
      <w:proofErr w:type="gramEnd"/>
      <w:r w:rsidRPr="001A614A">
        <w:rPr>
          <w:sz w:val="24"/>
          <w:szCs w:val="24"/>
          <w:lang w:eastAsia="en-US"/>
        </w:rPr>
        <w:t xml:space="preserve">  2001.  Maximum likelihood estimation of a migration matrix and effective population sizes in subpopulations using a coalescent approach.  Proceedings of the N</w:t>
      </w:r>
      <w:r w:rsidR="00C8083E">
        <w:rPr>
          <w:sz w:val="24"/>
          <w:szCs w:val="24"/>
          <w:lang w:eastAsia="en-US"/>
        </w:rPr>
        <w:t>ational Academy of Sciences 98:</w:t>
      </w:r>
      <w:r w:rsidRPr="001A614A">
        <w:rPr>
          <w:sz w:val="24"/>
          <w:szCs w:val="24"/>
          <w:lang w:eastAsia="en-US"/>
        </w:rPr>
        <w:t>4563-4568.</w:t>
      </w:r>
    </w:p>
    <w:p w:rsidR="005504CC" w:rsidRPr="001A614A" w:rsidRDefault="005504CC" w:rsidP="00324324">
      <w:pPr>
        <w:autoSpaceDE w:val="0"/>
        <w:autoSpaceDN w:val="0"/>
        <w:adjustRightInd w:val="0"/>
        <w:ind w:left="432" w:hanging="432"/>
        <w:rPr>
          <w:sz w:val="24"/>
          <w:szCs w:val="24"/>
        </w:rPr>
      </w:pPr>
      <w:proofErr w:type="spellStart"/>
      <w:r w:rsidRPr="001A614A">
        <w:rPr>
          <w:smallCaps/>
          <w:sz w:val="24"/>
          <w:szCs w:val="24"/>
        </w:rPr>
        <w:t>Brune</w:t>
      </w:r>
      <w:proofErr w:type="spellEnd"/>
      <w:r w:rsidRPr="001A614A">
        <w:rPr>
          <w:sz w:val="24"/>
          <w:szCs w:val="24"/>
        </w:rPr>
        <w:t>, G. M.  2002.  Springs of Texas. Texas A&amp;M University Press, College Station.</w:t>
      </w:r>
    </w:p>
    <w:p w:rsidR="005504CC" w:rsidRPr="001A614A" w:rsidRDefault="005504CC" w:rsidP="00324324">
      <w:pPr>
        <w:autoSpaceDE w:val="0"/>
        <w:autoSpaceDN w:val="0"/>
        <w:adjustRightInd w:val="0"/>
        <w:ind w:left="432" w:hanging="432"/>
        <w:rPr>
          <w:sz w:val="24"/>
          <w:szCs w:val="24"/>
        </w:rPr>
      </w:pPr>
      <w:proofErr w:type="gramStart"/>
      <w:r w:rsidRPr="001A614A">
        <w:rPr>
          <w:smallCaps/>
          <w:sz w:val="24"/>
          <w:szCs w:val="24"/>
        </w:rPr>
        <w:t>Carson</w:t>
      </w:r>
      <w:r w:rsidRPr="001A614A">
        <w:rPr>
          <w:sz w:val="24"/>
          <w:szCs w:val="24"/>
        </w:rPr>
        <w:t xml:space="preserve">, E.W., A. H. </w:t>
      </w:r>
      <w:r w:rsidRPr="001A614A">
        <w:rPr>
          <w:smallCaps/>
          <w:sz w:val="24"/>
          <w:szCs w:val="24"/>
        </w:rPr>
        <w:t>Hanna</w:t>
      </w:r>
      <w:r w:rsidRPr="001A614A">
        <w:rPr>
          <w:sz w:val="24"/>
          <w:szCs w:val="24"/>
        </w:rPr>
        <w:t xml:space="preserve">, G. P. </w:t>
      </w:r>
      <w:r w:rsidRPr="001A614A">
        <w:rPr>
          <w:smallCaps/>
          <w:sz w:val="24"/>
          <w:szCs w:val="24"/>
        </w:rPr>
        <w:t>Garrett</w:t>
      </w:r>
      <w:r w:rsidRPr="001A614A">
        <w:rPr>
          <w:sz w:val="24"/>
          <w:szCs w:val="24"/>
        </w:rPr>
        <w:t xml:space="preserve">, J. R. </w:t>
      </w:r>
      <w:r w:rsidRPr="001A614A">
        <w:rPr>
          <w:smallCaps/>
          <w:sz w:val="24"/>
          <w:szCs w:val="24"/>
        </w:rPr>
        <w:t>Gibson, and J. R. Gold</w:t>
      </w:r>
      <w:r w:rsidRPr="001A614A">
        <w:rPr>
          <w:sz w:val="24"/>
          <w:szCs w:val="24"/>
        </w:rPr>
        <w:t>.</w:t>
      </w:r>
      <w:proofErr w:type="gramEnd"/>
      <w:r w:rsidRPr="001A614A">
        <w:rPr>
          <w:sz w:val="24"/>
          <w:szCs w:val="24"/>
        </w:rPr>
        <w:t xml:space="preserve">  2010.  Conservation genetics of cyprinid fishes (genus </w:t>
      </w:r>
      <w:proofErr w:type="spellStart"/>
      <w:r w:rsidRPr="001A614A">
        <w:rPr>
          <w:i/>
          <w:iCs/>
          <w:sz w:val="24"/>
          <w:szCs w:val="24"/>
        </w:rPr>
        <w:t>Dionda</w:t>
      </w:r>
      <w:proofErr w:type="spellEnd"/>
      <w:r w:rsidRPr="001A614A">
        <w:rPr>
          <w:sz w:val="24"/>
          <w:szCs w:val="24"/>
        </w:rPr>
        <w:t xml:space="preserve">) in southwestern North America. II. Expansion of the known range of the </w:t>
      </w:r>
      <w:proofErr w:type="spellStart"/>
      <w:r w:rsidRPr="001A614A">
        <w:rPr>
          <w:sz w:val="24"/>
          <w:szCs w:val="24"/>
        </w:rPr>
        <w:t>manantial</w:t>
      </w:r>
      <w:proofErr w:type="spellEnd"/>
      <w:r w:rsidRPr="001A614A">
        <w:rPr>
          <w:sz w:val="24"/>
          <w:szCs w:val="24"/>
        </w:rPr>
        <w:t xml:space="preserve"> </w:t>
      </w:r>
      <w:proofErr w:type="spellStart"/>
      <w:r w:rsidRPr="001A614A">
        <w:rPr>
          <w:sz w:val="24"/>
          <w:szCs w:val="24"/>
        </w:rPr>
        <w:t>roundnose</w:t>
      </w:r>
      <w:proofErr w:type="spellEnd"/>
      <w:r w:rsidRPr="001A614A">
        <w:rPr>
          <w:sz w:val="24"/>
          <w:szCs w:val="24"/>
        </w:rPr>
        <w:t xml:space="preserve"> minnow, </w:t>
      </w:r>
      <w:proofErr w:type="spellStart"/>
      <w:r w:rsidRPr="001A614A">
        <w:rPr>
          <w:i/>
          <w:iCs/>
          <w:sz w:val="24"/>
          <w:szCs w:val="24"/>
        </w:rPr>
        <w:t>Dionda</w:t>
      </w:r>
      <w:proofErr w:type="spellEnd"/>
      <w:r w:rsidRPr="001A614A">
        <w:rPr>
          <w:i/>
          <w:iCs/>
          <w:sz w:val="24"/>
          <w:szCs w:val="24"/>
        </w:rPr>
        <w:t xml:space="preserve"> </w:t>
      </w:r>
      <w:proofErr w:type="spellStart"/>
      <w:r w:rsidRPr="001A614A">
        <w:rPr>
          <w:i/>
          <w:iCs/>
          <w:sz w:val="24"/>
          <w:szCs w:val="24"/>
        </w:rPr>
        <w:t>argentosa</w:t>
      </w:r>
      <w:proofErr w:type="spellEnd"/>
      <w:r w:rsidRPr="001A614A">
        <w:rPr>
          <w:sz w:val="24"/>
          <w:szCs w:val="24"/>
        </w:rPr>
        <w:t>. Southwestern Naturalist 55:576-581.</w:t>
      </w:r>
    </w:p>
    <w:p w:rsidR="005504CC" w:rsidRPr="001A614A" w:rsidRDefault="005504CC" w:rsidP="00324324">
      <w:pPr>
        <w:autoSpaceDE w:val="0"/>
        <w:autoSpaceDN w:val="0"/>
        <w:adjustRightInd w:val="0"/>
        <w:ind w:left="432" w:hanging="432"/>
        <w:rPr>
          <w:sz w:val="24"/>
          <w:szCs w:val="24"/>
        </w:rPr>
      </w:pPr>
      <w:proofErr w:type="gramStart"/>
      <w:r w:rsidRPr="001A614A">
        <w:rPr>
          <w:smallCaps/>
          <w:sz w:val="24"/>
          <w:szCs w:val="24"/>
        </w:rPr>
        <w:t>Edwards,</w:t>
      </w:r>
      <w:r w:rsidRPr="001A614A">
        <w:rPr>
          <w:sz w:val="24"/>
          <w:szCs w:val="24"/>
        </w:rPr>
        <w:t xml:space="preserve"> R. J., G. P. </w:t>
      </w:r>
      <w:r w:rsidRPr="001A614A">
        <w:rPr>
          <w:smallCaps/>
          <w:sz w:val="24"/>
          <w:szCs w:val="24"/>
        </w:rPr>
        <w:t>Garrett</w:t>
      </w:r>
      <w:r w:rsidRPr="001A614A">
        <w:rPr>
          <w:sz w:val="24"/>
          <w:szCs w:val="24"/>
        </w:rPr>
        <w:t xml:space="preserve">, </w:t>
      </w:r>
      <w:r w:rsidRPr="001A614A">
        <w:rPr>
          <w:smallCaps/>
          <w:sz w:val="24"/>
          <w:szCs w:val="24"/>
        </w:rPr>
        <w:t>and</w:t>
      </w:r>
      <w:r w:rsidRPr="001A614A">
        <w:rPr>
          <w:sz w:val="24"/>
          <w:szCs w:val="24"/>
        </w:rPr>
        <w:t xml:space="preserve"> N. L. </w:t>
      </w:r>
      <w:r w:rsidRPr="001A614A">
        <w:rPr>
          <w:smallCaps/>
          <w:sz w:val="24"/>
          <w:szCs w:val="24"/>
        </w:rPr>
        <w:t>Allan</w:t>
      </w:r>
      <w:r w:rsidRPr="001A614A">
        <w:rPr>
          <w:sz w:val="24"/>
          <w:szCs w:val="24"/>
        </w:rPr>
        <w:t>.</w:t>
      </w:r>
      <w:proofErr w:type="gramEnd"/>
      <w:r w:rsidRPr="001A614A">
        <w:rPr>
          <w:sz w:val="24"/>
          <w:szCs w:val="24"/>
        </w:rPr>
        <w:t xml:space="preserve">  2004.  Aquifer-dependent fishes of the Edwards Plateau region. </w:t>
      </w:r>
      <w:r w:rsidR="007876EF">
        <w:rPr>
          <w:sz w:val="24"/>
          <w:szCs w:val="24"/>
        </w:rPr>
        <w:t xml:space="preserve"> </w:t>
      </w:r>
      <w:proofErr w:type="gramStart"/>
      <w:r w:rsidRPr="001A614A">
        <w:rPr>
          <w:sz w:val="24"/>
          <w:szCs w:val="24"/>
        </w:rPr>
        <w:t xml:space="preserve">Pages 253-268 in Aquifers of the Edwards Plateau (R. E. Mace, E. S. Angle, and W. F. </w:t>
      </w:r>
      <w:proofErr w:type="spellStart"/>
      <w:r w:rsidRPr="001A614A">
        <w:rPr>
          <w:sz w:val="24"/>
          <w:szCs w:val="24"/>
        </w:rPr>
        <w:t>Mullican</w:t>
      </w:r>
      <w:proofErr w:type="spellEnd"/>
      <w:r w:rsidRPr="001A614A">
        <w:rPr>
          <w:sz w:val="24"/>
          <w:szCs w:val="24"/>
        </w:rPr>
        <w:t xml:space="preserve"> III, editors).</w:t>
      </w:r>
      <w:proofErr w:type="gramEnd"/>
      <w:r w:rsidRPr="001A614A">
        <w:rPr>
          <w:sz w:val="24"/>
          <w:szCs w:val="24"/>
        </w:rPr>
        <w:t xml:space="preserve">  </w:t>
      </w:r>
      <w:proofErr w:type="gramStart"/>
      <w:r w:rsidRPr="001A614A">
        <w:rPr>
          <w:sz w:val="24"/>
          <w:szCs w:val="24"/>
        </w:rPr>
        <w:t>Texas Water Development Board, Austin.</w:t>
      </w:r>
      <w:proofErr w:type="gramEnd"/>
    </w:p>
    <w:p w:rsidR="005504CC" w:rsidRPr="001A614A" w:rsidRDefault="005504CC" w:rsidP="00324324">
      <w:pPr>
        <w:autoSpaceDE w:val="0"/>
        <w:autoSpaceDN w:val="0"/>
        <w:adjustRightInd w:val="0"/>
        <w:ind w:left="432" w:hanging="432"/>
        <w:rPr>
          <w:sz w:val="24"/>
          <w:szCs w:val="24"/>
        </w:rPr>
      </w:pPr>
      <w:proofErr w:type="spellStart"/>
      <w:r w:rsidRPr="001A614A">
        <w:rPr>
          <w:smallCaps/>
          <w:sz w:val="24"/>
          <w:szCs w:val="24"/>
        </w:rPr>
        <w:t>Estoup</w:t>
      </w:r>
      <w:proofErr w:type="spellEnd"/>
      <w:r w:rsidRPr="001A614A">
        <w:rPr>
          <w:sz w:val="24"/>
          <w:szCs w:val="24"/>
        </w:rPr>
        <w:t xml:space="preserve">, A., C. R. </w:t>
      </w:r>
      <w:proofErr w:type="spellStart"/>
      <w:r w:rsidRPr="001A614A">
        <w:rPr>
          <w:smallCaps/>
          <w:sz w:val="24"/>
          <w:szCs w:val="24"/>
        </w:rPr>
        <w:t>Larigiader</w:t>
      </w:r>
      <w:proofErr w:type="spellEnd"/>
      <w:r w:rsidRPr="001A614A">
        <w:rPr>
          <w:sz w:val="24"/>
          <w:szCs w:val="24"/>
        </w:rPr>
        <w:t xml:space="preserve">, E. </w:t>
      </w:r>
      <w:proofErr w:type="spellStart"/>
      <w:r w:rsidRPr="001A614A">
        <w:rPr>
          <w:smallCaps/>
          <w:sz w:val="24"/>
          <w:szCs w:val="24"/>
        </w:rPr>
        <w:t>Perrotand</w:t>
      </w:r>
      <w:proofErr w:type="spellEnd"/>
      <w:r w:rsidRPr="001A614A">
        <w:rPr>
          <w:sz w:val="24"/>
          <w:szCs w:val="24"/>
        </w:rPr>
        <w:t xml:space="preserve"> D. </w:t>
      </w:r>
      <w:proofErr w:type="spellStart"/>
      <w:r w:rsidRPr="001A614A">
        <w:rPr>
          <w:smallCaps/>
          <w:sz w:val="24"/>
          <w:szCs w:val="24"/>
        </w:rPr>
        <w:t>Chourrout</w:t>
      </w:r>
      <w:proofErr w:type="spellEnd"/>
      <w:r w:rsidRPr="001A614A">
        <w:rPr>
          <w:sz w:val="24"/>
          <w:szCs w:val="24"/>
        </w:rPr>
        <w:t>.  1996.  Rapid one tube DNA extraction for reliable PCR detection of fish polymorphic markers and transgenes.  Molecular Marine Biology and Biotechnology 5:295-298.</w:t>
      </w:r>
    </w:p>
    <w:p w:rsidR="00152EA0" w:rsidRDefault="00152EA0" w:rsidP="00324324">
      <w:pPr>
        <w:autoSpaceDE w:val="0"/>
        <w:autoSpaceDN w:val="0"/>
        <w:adjustRightInd w:val="0"/>
        <w:ind w:left="432" w:hanging="432"/>
        <w:rPr>
          <w:sz w:val="24"/>
          <w:szCs w:val="24"/>
        </w:rPr>
      </w:pPr>
      <w:r w:rsidRPr="001A614A">
        <w:rPr>
          <w:smallCaps/>
          <w:sz w:val="24"/>
          <w:szCs w:val="24"/>
        </w:rPr>
        <w:t>Franklin, I. R.</w:t>
      </w:r>
      <w:r w:rsidRPr="001A614A">
        <w:rPr>
          <w:sz w:val="24"/>
          <w:szCs w:val="24"/>
        </w:rPr>
        <w:t xml:space="preserve">  1980.  Evolutionary change in small populations.  Chapter 8, pages 135-149 in </w:t>
      </w:r>
      <w:r w:rsidRPr="001A614A">
        <w:rPr>
          <w:iCs/>
          <w:sz w:val="24"/>
          <w:szCs w:val="24"/>
        </w:rPr>
        <w:t>Conservation biology: an evolutionary–ecological perspective</w:t>
      </w:r>
      <w:r w:rsidRPr="001A614A">
        <w:rPr>
          <w:i/>
          <w:iCs/>
          <w:sz w:val="24"/>
          <w:szCs w:val="24"/>
        </w:rPr>
        <w:t xml:space="preserve"> </w:t>
      </w:r>
      <w:r w:rsidRPr="001A614A">
        <w:rPr>
          <w:sz w:val="24"/>
          <w:szCs w:val="24"/>
        </w:rPr>
        <w:t>(M</w:t>
      </w:r>
      <w:r w:rsidR="007876EF">
        <w:rPr>
          <w:sz w:val="24"/>
          <w:szCs w:val="24"/>
        </w:rPr>
        <w:t>.</w:t>
      </w:r>
      <w:r w:rsidRPr="001A614A">
        <w:rPr>
          <w:sz w:val="24"/>
          <w:szCs w:val="24"/>
        </w:rPr>
        <w:t xml:space="preserve"> </w:t>
      </w:r>
      <w:proofErr w:type="spellStart"/>
      <w:r w:rsidRPr="001A614A">
        <w:rPr>
          <w:sz w:val="24"/>
          <w:szCs w:val="24"/>
        </w:rPr>
        <w:t>Soulé</w:t>
      </w:r>
      <w:proofErr w:type="spellEnd"/>
      <w:r w:rsidRPr="001A614A">
        <w:rPr>
          <w:sz w:val="24"/>
          <w:szCs w:val="24"/>
        </w:rPr>
        <w:t xml:space="preserve"> and B. Wilcox, editors).  </w:t>
      </w:r>
      <w:proofErr w:type="spellStart"/>
      <w:proofErr w:type="gramStart"/>
      <w:r w:rsidRPr="001A614A">
        <w:rPr>
          <w:sz w:val="24"/>
          <w:szCs w:val="24"/>
        </w:rPr>
        <w:t>Sinauer</w:t>
      </w:r>
      <w:proofErr w:type="spellEnd"/>
      <w:r w:rsidRPr="001A614A">
        <w:rPr>
          <w:sz w:val="24"/>
          <w:szCs w:val="24"/>
        </w:rPr>
        <w:t>, Sunderland, MA.</w:t>
      </w:r>
      <w:proofErr w:type="gramEnd"/>
    </w:p>
    <w:p w:rsidR="006B1576" w:rsidRPr="001A614A" w:rsidRDefault="006B1576" w:rsidP="00324324">
      <w:pPr>
        <w:widowControl w:val="0"/>
        <w:ind w:left="432" w:hanging="432"/>
        <w:rPr>
          <w:bCs/>
          <w:sz w:val="24"/>
          <w:szCs w:val="24"/>
        </w:rPr>
      </w:pPr>
      <w:proofErr w:type="gramStart"/>
      <w:r w:rsidRPr="001A614A">
        <w:rPr>
          <w:bCs/>
          <w:smallCaps/>
          <w:sz w:val="24"/>
          <w:szCs w:val="24"/>
        </w:rPr>
        <w:t>Garrett, G. P. and R. J. Edwards</w:t>
      </w:r>
      <w:r w:rsidRPr="001A614A">
        <w:rPr>
          <w:bCs/>
          <w:sz w:val="24"/>
          <w:szCs w:val="24"/>
        </w:rPr>
        <w:t>.</w:t>
      </w:r>
      <w:proofErr w:type="gramEnd"/>
      <w:r w:rsidRPr="001A614A">
        <w:rPr>
          <w:bCs/>
          <w:sz w:val="24"/>
          <w:szCs w:val="24"/>
        </w:rPr>
        <w:t xml:space="preserve">  2001. Regional ecology and environmental issues.  Chapter 5, pages 56-65 in</w:t>
      </w:r>
      <w:r w:rsidRPr="001A614A">
        <w:rPr>
          <w:sz w:val="24"/>
          <w:szCs w:val="24"/>
        </w:rPr>
        <w:t xml:space="preserve"> Aquifers of West Texas. </w:t>
      </w:r>
      <w:r w:rsidR="007876EF">
        <w:rPr>
          <w:sz w:val="24"/>
          <w:szCs w:val="24"/>
        </w:rPr>
        <w:t xml:space="preserve"> </w:t>
      </w:r>
      <w:proofErr w:type="gramStart"/>
      <w:r w:rsidRPr="001A614A">
        <w:rPr>
          <w:sz w:val="24"/>
          <w:szCs w:val="24"/>
        </w:rPr>
        <w:t xml:space="preserve">Proceedings of </w:t>
      </w:r>
      <w:r w:rsidR="007876EF">
        <w:rPr>
          <w:sz w:val="24"/>
          <w:szCs w:val="24"/>
        </w:rPr>
        <w:t>aquifers of West Texas s</w:t>
      </w:r>
      <w:r w:rsidRPr="001A614A">
        <w:rPr>
          <w:sz w:val="24"/>
          <w:szCs w:val="24"/>
        </w:rPr>
        <w:t xml:space="preserve">ymposium (R. E. Mace, W. F. </w:t>
      </w:r>
      <w:proofErr w:type="spellStart"/>
      <w:r w:rsidRPr="001A614A">
        <w:rPr>
          <w:sz w:val="24"/>
          <w:szCs w:val="24"/>
        </w:rPr>
        <w:t>Mullican</w:t>
      </w:r>
      <w:proofErr w:type="spellEnd"/>
      <w:r w:rsidRPr="001A614A">
        <w:rPr>
          <w:sz w:val="24"/>
          <w:szCs w:val="24"/>
        </w:rPr>
        <w:t>, III, and E. S. Angle, editors).</w:t>
      </w:r>
      <w:proofErr w:type="gramEnd"/>
      <w:r w:rsidRPr="001A614A">
        <w:rPr>
          <w:sz w:val="24"/>
          <w:szCs w:val="24"/>
        </w:rPr>
        <w:t xml:space="preserve">  </w:t>
      </w:r>
      <w:proofErr w:type="gramStart"/>
      <w:r w:rsidRPr="001A614A">
        <w:rPr>
          <w:sz w:val="24"/>
          <w:szCs w:val="24"/>
        </w:rPr>
        <w:t xml:space="preserve">Report 356, Texas Water Development </w:t>
      </w:r>
      <w:r w:rsidR="007876EF">
        <w:rPr>
          <w:sz w:val="24"/>
          <w:szCs w:val="24"/>
        </w:rPr>
        <w:t>Board, Austin</w:t>
      </w:r>
      <w:r w:rsidRPr="001A614A">
        <w:rPr>
          <w:sz w:val="24"/>
          <w:szCs w:val="24"/>
        </w:rPr>
        <w:t>.</w:t>
      </w:r>
      <w:proofErr w:type="gramEnd"/>
    </w:p>
    <w:p w:rsidR="005504CC" w:rsidRPr="00324324" w:rsidRDefault="005504CC" w:rsidP="00324324">
      <w:pPr>
        <w:autoSpaceDE w:val="0"/>
        <w:autoSpaceDN w:val="0"/>
        <w:adjustRightInd w:val="0"/>
        <w:ind w:left="432" w:hanging="432"/>
        <w:rPr>
          <w:sz w:val="24"/>
          <w:szCs w:val="24"/>
        </w:rPr>
      </w:pPr>
      <w:proofErr w:type="gramStart"/>
      <w:r w:rsidRPr="00324324">
        <w:rPr>
          <w:smallCaps/>
          <w:sz w:val="24"/>
          <w:szCs w:val="24"/>
        </w:rPr>
        <w:lastRenderedPageBreak/>
        <w:t>Garrett</w:t>
      </w:r>
      <w:r w:rsidRPr="00324324">
        <w:rPr>
          <w:sz w:val="24"/>
          <w:szCs w:val="24"/>
        </w:rPr>
        <w:t xml:space="preserve">, G. P., R. J. </w:t>
      </w:r>
      <w:r w:rsidRPr="00324324">
        <w:rPr>
          <w:smallCaps/>
          <w:sz w:val="24"/>
          <w:szCs w:val="24"/>
        </w:rPr>
        <w:t>Edwards</w:t>
      </w:r>
      <w:r w:rsidRPr="00324324">
        <w:rPr>
          <w:sz w:val="24"/>
          <w:szCs w:val="24"/>
        </w:rPr>
        <w:t xml:space="preserve">, </w:t>
      </w:r>
      <w:r w:rsidRPr="00324324">
        <w:rPr>
          <w:smallCaps/>
          <w:sz w:val="24"/>
          <w:szCs w:val="24"/>
        </w:rPr>
        <w:t>and</w:t>
      </w:r>
      <w:r w:rsidRPr="00324324">
        <w:rPr>
          <w:sz w:val="24"/>
          <w:szCs w:val="24"/>
        </w:rPr>
        <w:t xml:space="preserve"> A. H. </w:t>
      </w:r>
      <w:r w:rsidRPr="00324324">
        <w:rPr>
          <w:smallCaps/>
          <w:sz w:val="24"/>
          <w:szCs w:val="24"/>
        </w:rPr>
        <w:t>Price</w:t>
      </w:r>
      <w:r w:rsidRPr="00324324">
        <w:rPr>
          <w:sz w:val="24"/>
          <w:szCs w:val="24"/>
        </w:rPr>
        <w:t>.</w:t>
      </w:r>
      <w:proofErr w:type="gramEnd"/>
      <w:r w:rsidRPr="00324324">
        <w:rPr>
          <w:sz w:val="24"/>
          <w:szCs w:val="24"/>
        </w:rPr>
        <w:t xml:space="preserve">  1992.  Distribution and status of the Devils River minnow, </w:t>
      </w:r>
      <w:proofErr w:type="spellStart"/>
      <w:r w:rsidRPr="00324324">
        <w:rPr>
          <w:i/>
          <w:iCs/>
          <w:sz w:val="24"/>
          <w:szCs w:val="24"/>
        </w:rPr>
        <w:t>Dionda</w:t>
      </w:r>
      <w:proofErr w:type="spellEnd"/>
      <w:r w:rsidRPr="00324324">
        <w:rPr>
          <w:i/>
          <w:iCs/>
          <w:sz w:val="24"/>
          <w:szCs w:val="24"/>
        </w:rPr>
        <w:t xml:space="preserve"> </w:t>
      </w:r>
      <w:proofErr w:type="spellStart"/>
      <w:r w:rsidRPr="00324324">
        <w:rPr>
          <w:i/>
          <w:iCs/>
          <w:sz w:val="24"/>
          <w:szCs w:val="24"/>
        </w:rPr>
        <w:t>diaboli</w:t>
      </w:r>
      <w:proofErr w:type="spellEnd"/>
      <w:r w:rsidRPr="00324324">
        <w:rPr>
          <w:sz w:val="24"/>
          <w:szCs w:val="24"/>
        </w:rPr>
        <w:t>.  Southwestern Naturalist 37:259-267.</w:t>
      </w:r>
    </w:p>
    <w:p w:rsidR="00324324" w:rsidRDefault="00324324" w:rsidP="00324324">
      <w:pPr>
        <w:autoSpaceDE w:val="0"/>
        <w:autoSpaceDN w:val="0"/>
        <w:adjustRightInd w:val="0"/>
        <w:ind w:left="432" w:hanging="432"/>
        <w:rPr>
          <w:sz w:val="24"/>
          <w:szCs w:val="24"/>
          <w:lang w:eastAsia="en-US"/>
        </w:rPr>
      </w:pPr>
      <w:proofErr w:type="gramStart"/>
      <w:r w:rsidRPr="00324324">
        <w:rPr>
          <w:smallCaps/>
          <w:sz w:val="24"/>
          <w:szCs w:val="24"/>
          <w:lang w:eastAsia="en-US"/>
        </w:rPr>
        <w:t xml:space="preserve">Garrett, G. P., R. J. Edwards, and C. </w:t>
      </w:r>
      <w:proofErr w:type="spellStart"/>
      <w:r w:rsidRPr="00324324">
        <w:rPr>
          <w:smallCaps/>
          <w:sz w:val="24"/>
          <w:szCs w:val="24"/>
          <w:lang w:eastAsia="en-US"/>
        </w:rPr>
        <w:t>Hubbs</w:t>
      </w:r>
      <w:proofErr w:type="spellEnd"/>
      <w:r w:rsidRPr="00324324">
        <w:rPr>
          <w:sz w:val="24"/>
          <w:szCs w:val="24"/>
          <w:lang w:eastAsia="en-US"/>
        </w:rPr>
        <w:t>.</w:t>
      </w:r>
      <w:proofErr w:type="gramEnd"/>
      <w:r w:rsidRPr="00324324">
        <w:rPr>
          <w:sz w:val="24"/>
          <w:szCs w:val="24"/>
          <w:lang w:eastAsia="en-US"/>
        </w:rPr>
        <w:t xml:space="preserve"> </w:t>
      </w:r>
      <w:r>
        <w:rPr>
          <w:sz w:val="24"/>
          <w:szCs w:val="24"/>
          <w:lang w:eastAsia="en-US"/>
        </w:rPr>
        <w:t xml:space="preserve"> </w:t>
      </w:r>
      <w:r w:rsidRPr="00324324">
        <w:rPr>
          <w:sz w:val="24"/>
          <w:szCs w:val="24"/>
          <w:lang w:eastAsia="en-US"/>
        </w:rPr>
        <w:t xml:space="preserve">2004. </w:t>
      </w:r>
      <w:r>
        <w:rPr>
          <w:sz w:val="24"/>
          <w:szCs w:val="24"/>
          <w:lang w:eastAsia="en-US"/>
        </w:rPr>
        <w:t xml:space="preserve"> </w:t>
      </w:r>
      <w:r w:rsidRPr="00324324">
        <w:rPr>
          <w:sz w:val="24"/>
          <w:szCs w:val="24"/>
          <w:lang w:eastAsia="en-US"/>
        </w:rPr>
        <w:t>Discovery of a new</w:t>
      </w:r>
      <w:r>
        <w:rPr>
          <w:sz w:val="24"/>
          <w:szCs w:val="24"/>
          <w:lang w:eastAsia="en-US"/>
        </w:rPr>
        <w:t xml:space="preserve"> </w:t>
      </w:r>
      <w:r w:rsidRPr="00324324">
        <w:rPr>
          <w:sz w:val="24"/>
          <w:szCs w:val="24"/>
          <w:lang w:eastAsia="en-US"/>
        </w:rPr>
        <w:t>popu</w:t>
      </w:r>
      <w:r>
        <w:rPr>
          <w:sz w:val="24"/>
          <w:szCs w:val="24"/>
          <w:lang w:eastAsia="en-US"/>
        </w:rPr>
        <w:t>lation of Devils River minnow (</w:t>
      </w:r>
      <w:proofErr w:type="spellStart"/>
      <w:r w:rsidRPr="00A4420B">
        <w:rPr>
          <w:i/>
          <w:sz w:val="24"/>
          <w:szCs w:val="24"/>
          <w:lang w:eastAsia="en-US"/>
        </w:rPr>
        <w:t>Dionda</w:t>
      </w:r>
      <w:proofErr w:type="spellEnd"/>
      <w:r w:rsidRPr="00A4420B">
        <w:rPr>
          <w:i/>
          <w:sz w:val="24"/>
          <w:szCs w:val="24"/>
          <w:lang w:eastAsia="en-US"/>
        </w:rPr>
        <w:t xml:space="preserve"> </w:t>
      </w:r>
      <w:proofErr w:type="spellStart"/>
      <w:r w:rsidRPr="00A4420B">
        <w:rPr>
          <w:i/>
          <w:sz w:val="24"/>
          <w:szCs w:val="24"/>
          <w:lang w:eastAsia="en-US"/>
        </w:rPr>
        <w:t>diaboli</w:t>
      </w:r>
      <w:proofErr w:type="spellEnd"/>
      <w:r w:rsidRPr="00324324">
        <w:rPr>
          <w:sz w:val="24"/>
          <w:szCs w:val="24"/>
          <w:lang w:eastAsia="en-US"/>
        </w:rPr>
        <w:t>), with implications for</w:t>
      </w:r>
      <w:r>
        <w:rPr>
          <w:sz w:val="24"/>
          <w:szCs w:val="24"/>
          <w:lang w:eastAsia="en-US"/>
        </w:rPr>
        <w:t xml:space="preserve"> </w:t>
      </w:r>
      <w:r w:rsidRPr="00324324">
        <w:rPr>
          <w:sz w:val="24"/>
          <w:szCs w:val="24"/>
          <w:lang w:eastAsia="en-US"/>
        </w:rPr>
        <w:t xml:space="preserve">conservation of the species. </w:t>
      </w:r>
      <w:r>
        <w:rPr>
          <w:sz w:val="24"/>
          <w:szCs w:val="24"/>
          <w:lang w:eastAsia="en-US"/>
        </w:rPr>
        <w:t xml:space="preserve"> </w:t>
      </w:r>
      <w:r w:rsidRPr="00324324">
        <w:rPr>
          <w:sz w:val="24"/>
          <w:szCs w:val="24"/>
          <w:lang w:eastAsia="en-US"/>
        </w:rPr>
        <w:t>Southwestern Naturalist 49:435-441.</w:t>
      </w:r>
    </w:p>
    <w:p w:rsidR="00AC79AC" w:rsidRPr="00324324" w:rsidRDefault="00FC628F" w:rsidP="00324324">
      <w:pPr>
        <w:autoSpaceDE w:val="0"/>
        <w:autoSpaceDN w:val="0"/>
        <w:adjustRightInd w:val="0"/>
        <w:ind w:left="432" w:hanging="432"/>
        <w:rPr>
          <w:sz w:val="24"/>
          <w:szCs w:val="24"/>
        </w:rPr>
      </w:pPr>
      <w:r w:rsidRPr="00324324">
        <w:rPr>
          <w:smallCaps/>
          <w:sz w:val="24"/>
          <w:szCs w:val="24"/>
        </w:rPr>
        <w:t xml:space="preserve">Hare, M.P., L. </w:t>
      </w:r>
      <w:proofErr w:type="spellStart"/>
      <w:r w:rsidRPr="00324324">
        <w:rPr>
          <w:smallCaps/>
          <w:sz w:val="24"/>
          <w:szCs w:val="24"/>
        </w:rPr>
        <w:t>Nunney</w:t>
      </w:r>
      <w:proofErr w:type="spellEnd"/>
      <w:r w:rsidRPr="00324324">
        <w:rPr>
          <w:smallCaps/>
          <w:sz w:val="24"/>
          <w:szCs w:val="24"/>
        </w:rPr>
        <w:t xml:space="preserve">, M.K. Schwartz, D.E. </w:t>
      </w:r>
      <w:proofErr w:type="spellStart"/>
      <w:r w:rsidRPr="00324324">
        <w:rPr>
          <w:smallCaps/>
          <w:sz w:val="24"/>
          <w:szCs w:val="24"/>
        </w:rPr>
        <w:t>Ruzzante</w:t>
      </w:r>
      <w:proofErr w:type="spellEnd"/>
      <w:r w:rsidRPr="00324324">
        <w:rPr>
          <w:smallCaps/>
          <w:sz w:val="24"/>
          <w:szCs w:val="24"/>
        </w:rPr>
        <w:t xml:space="preserve">, M. </w:t>
      </w:r>
      <w:proofErr w:type="spellStart"/>
      <w:r w:rsidRPr="00324324">
        <w:rPr>
          <w:smallCaps/>
          <w:sz w:val="24"/>
          <w:szCs w:val="24"/>
        </w:rPr>
        <w:t>Burford</w:t>
      </w:r>
      <w:proofErr w:type="spellEnd"/>
      <w:r w:rsidRPr="00324324">
        <w:rPr>
          <w:smallCaps/>
          <w:sz w:val="24"/>
          <w:szCs w:val="24"/>
        </w:rPr>
        <w:t xml:space="preserve">, R.S. Waples, K. </w:t>
      </w:r>
      <w:proofErr w:type="spellStart"/>
      <w:r w:rsidRPr="00324324">
        <w:rPr>
          <w:smallCaps/>
          <w:sz w:val="24"/>
          <w:szCs w:val="24"/>
        </w:rPr>
        <w:t>Ruegg</w:t>
      </w:r>
      <w:proofErr w:type="spellEnd"/>
      <w:r w:rsidRPr="00324324">
        <w:rPr>
          <w:smallCaps/>
          <w:sz w:val="24"/>
          <w:szCs w:val="24"/>
        </w:rPr>
        <w:t xml:space="preserve">, and F. </w:t>
      </w:r>
      <w:proofErr w:type="spellStart"/>
      <w:r w:rsidRPr="00324324">
        <w:rPr>
          <w:smallCaps/>
          <w:sz w:val="24"/>
          <w:szCs w:val="24"/>
        </w:rPr>
        <w:t>Palstraa</w:t>
      </w:r>
      <w:proofErr w:type="spellEnd"/>
      <w:r w:rsidRPr="00324324">
        <w:rPr>
          <w:smallCaps/>
          <w:sz w:val="24"/>
          <w:szCs w:val="24"/>
        </w:rPr>
        <w:t>.</w:t>
      </w:r>
      <w:r w:rsidRPr="00324324">
        <w:rPr>
          <w:sz w:val="24"/>
          <w:szCs w:val="24"/>
        </w:rPr>
        <w:t xml:space="preserve">  2011.  Understanding and estimating effective population size for practical application in </w:t>
      </w:r>
      <w:r w:rsidR="00AC79AC" w:rsidRPr="00324324">
        <w:rPr>
          <w:sz w:val="24"/>
          <w:szCs w:val="24"/>
        </w:rPr>
        <w:t>marine species manageme</w:t>
      </w:r>
      <w:r w:rsidR="00C8083E">
        <w:rPr>
          <w:sz w:val="24"/>
          <w:szCs w:val="24"/>
        </w:rPr>
        <w:t>nt.  Conservation Biology 25:</w:t>
      </w:r>
      <w:r w:rsidR="00AC79AC" w:rsidRPr="00324324">
        <w:rPr>
          <w:sz w:val="24"/>
          <w:szCs w:val="24"/>
        </w:rPr>
        <w:t>438-449.</w:t>
      </w:r>
    </w:p>
    <w:p w:rsidR="005504CC" w:rsidRPr="00324324" w:rsidRDefault="005504CC" w:rsidP="00324324">
      <w:pPr>
        <w:autoSpaceDE w:val="0"/>
        <w:autoSpaceDN w:val="0"/>
        <w:adjustRightInd w:val="0"/>
        <w:ind w:left="432" w:hanging="432"/>
        <w:rPr>
          <w:sz w:val="24"/>
          <w:szCs w:val="24"/>
        </w:rPr>
      </w:pPr>
      <w:proofErr w:type="spellStart"/>
      <w:proofErr w:type="gramStart"/>
      <w:r w:rsidRPr="00324324">
        <w:rPr>
          <w:smallCaps/>
          <w:sz w:val="24"/>
          <w:szCs w:val="24"/>
        </w:rPr>
        <w:t>Hubbs</w:t>
      </w:r>
      <w:proofErr w:type="spellEnd"/>
      <w:r w:rsidRPr="00324324">
        <w:rPr>
          <w:smallCaps/>
          <w:sz w:val="24"/>
          <w:szCs w:val="24"/>
        </w:rPr>
        <w:t xml:space="preserve">, C. L., and K. F. </w:t>
      </w:r>
      <w:proofErr w:type="spellStart"/>
      <w:r w:rsidRPr="00324324">
        <w:rPr>
          <w:smallCaps/>
          <w:sz w:val="24"/>
          <w:szCs w:val="24"/>
        </w:rPr>
        <w:t>Lagler</w:t>
      </w:r>
      <w:proofErr w:type="spellEnd"/>
      <w:r w:rsidRPr="00324324">
        <w:rPr>
          <w:sz w:val="24"/>
          <w:szCs w:val="24"/>
        </w:rPr>
        <w:t>.</w:t>
      </w:r>
      <w:proofErr w:type="gramEnd"/>
      <w:r w:rsidRPr="00324324">
        <w:rPr>
          <w:sz w:val="24"/>
          <w:szCs w:val="24"/>
        </w:rPr>
        <w:t xml:space="preserve">  1958.  Fishes of the Great Lakes region.  </w:t>
      </w:r>
      <w:proofErr w:type="spellStart"/>
      <w:r w:rsidRPr="00324324">
        <w:rPr>
          <w:sz w:val="24"/>
          <w:szCs w:val="24"/>
        </w:rPr>
        <w:t>Cranbrook</w:t>
      </w:r>
      <w:proofErr w:type="spellEnd"/>
      <w:r w:rsidRPr="00324324">
        <w:rPr>
          <w:sz w:val="24"/>
          <w:szCs w:val="24"/>
        </w:rPr>
        <w:t xml:space="preserve"> Institute of Science Bulletin 26:1-213.</w:t>
      </w:r>
    </w:p>
    <w:p w:rsidR="005504CC" w:rsidRPr="00165B90" w:rsidRDefault="005504CC" w:rsidP="00324324">
      <w:pPr>
        <w:autoSpaceDE w:val="0"/>
        <w:autoSpaceDN w:val="0"/>
        <w:adjustRightInd w:val="0"/>
        <w:ind w:left="432" w:hanging="432"/>
        <w:rPr>
          <w:sz w:val="24"/>
          <w:szCs w:val="24"/>
        </w:rPr>
      </w:pPr>
      <w:proofErr w:type="spellStart"/>
      <w:proofErr w:type="gramStart"/>
      <w:r w:rsidRPr="00165B90">
        <w:rPr>
          <w:smallCaps/>
          <w:sz w:val="24"/>
          <w:szCs w:val="24"/>
        </w:rPr>
        <w:t>Hubbs</w:t>
      </w:r>
      <w:proofErr w:type="spellEnd"/>
      <w:r w:rsidRPr="00165B90">
        <w:rPr>
          <w:smallCaps/>
          <w:sz w:val="24"/>
          <w:szCs w:val="24"/>
        </w:rPr>
        <w:t>,</w:t>
      </w:r>
      <w:r w:rsidRPr="00165B90">
        <w:rPr>
          <w:sz w:val="24"/>
          <w:szCs w:val="24"/>
        </w:rPr>
        <w:t xml:space="preserve"> C., R. J. </w:t>
      </w:r>
      <w:r w:rsidRPr="00165B90">
        <w:rPr>
          <w:smallCaps/>
          <w:sz w:val="24"/>
          <w:szCs w:val="24"/>
        </w:rPr>
        <w:t>Edwards</w:t>
      </w:r>
      <w:r w:rsidRPr="00165B90">
        <w:rPr>
          <w:sz w:val="24"/>
          <w:szCs w:val="24"/>
        </w:rPr>
        <w:t xml:space="preserve">, </w:t>
      </w:r>
      <w:r w:rsidRPr="00165B90">
        <w:rPr>
          <w:smallCaps/>
          <w:sz w:val="24"/>
          <w:szCs w:val="24"/>
        </w:rPr>
        <w:t>and</w:t>
      </w:r>
      <w:r w:rsidRPr="00165B90">
        <w:rPr>
          <w:sz w:val="24"/>
          <w:szCs w:val="24"/>
        </w:rPr>
        <w:t xml:space="preserve"> G. P. </w:t>
      </w:r>
      <w:r w:rsidRPr="00165B90">
        <w:rPr>
          <w:smallCaps/>
          <w:sz w:val="24"/>
          <w:szCs w:val="24"/>
        </w:rPr>
        <w:t>Garrett</w:t>
      </w:r>
      <w:r w:rsidRPr="00165B90">
        <w:rPr>
          <w:sz w:val="24"/>
          <w:szCs w:val="24"/>
        </w:rPr>
        <w:t>.</w:t>
      </w:r>
      <w:proofErr w:type="gramEnd"/>
      <w:r w:rsidRPr="00165B90">
        <w:rPr>
          <w:sz w:val="24"/>
          <w:szCs w:val="24"/>
        </w:rPr>
        <w:t xml:space="preserve">  1991.  An annotated checklist of the freshwater fishes of Texas, with keys to the identification of species.  Texas Journal of Science, Supplement 43:1-56.</w:t>
      </w:r>
    </w:p>
    <w:p w:rsidR="005504CC" w:rsidRPr="001A614A" w:rsidRDefault="005504CC" w:rsidP="00324324">
      <w:pPr>
        <w:autoSpaceDE w:val="0"/>
        <w:autoSpaceDN w:val="0"/>
        <w:adjustRightInd w:val="0"/>
        <w:ind w:left="432" w:hanging="432"/>
        <w:rPr>
          <w:sz w:val="24"/>
          <w:szCs w:val="24"/>
        </w:rPr>
      </w:pPr>
      <w:proofErr w:type="gramStart"/>
      <w:r w:rsidRPr="001A614A">
        <w:rPr>
          <w:smallCaps/>
          <w:sz w:val="24"/>
          <w:szCs w:val="24"/>
        </w:rPr>
        <w:t>Kumar,</w:t>
      </w:r>
      <w:r w:rsidRPr="001A614A">
        <w:rPr>
          <w:sz w:val="24"/>
          <w:szCs w:val="24"/>
        </w:rPr>
        <w:t xml:space="preserve"> S., K. </w:t>
      </w:r>
      <w:r w:rsidRPr="001A614A">
        <w:rPr>
          <w:smallCaps/>
          <w:sz w:val="24"/>
          <w:szCs w:val="24"/>
        </w:rPr>
        <w:t>Tamura</w:t>
      </w:r>
      <w:r w:rsidRPr="001A614A">
        <w:rPr>
          <w:sz w:val="24"/>
          <w:szCs w:val="24"/>
        </w:rPr>
        <w:t xml:space="preserve">, </w:t>
      </w:r>
      <w:r w:rsidRPr="001A614A">
        <w:rPr>
          <w:smallCaps/>
          <w:sz w:val="24"/>
          <w:szCs w:val="24"/>
        </w:rPr>
        <w:t>and</w:t>
      </w:r>
      <w:r w:rsidRPr="001A614A">
        <w:rPr>
          <w:sz w:val="24"/>
          <w:szCs w:val="24"/>
        </w:rPr>
        <w:t xml:space="preserve"> M. </w:t>
      </w:r>
      <w:proofErr w:type="spellStart"/>
      <w:r w:rsidRPr="001A614A">
        <w:rPr>
          <w:smallCaps/>
          <w:sz w:val="24"/>
          <w:szCs w:val="24"/>
        </w:rPr>
        <w:t>Nei</w:t>
      </w:r>
      <w:proofErr w:type="spellEnd"/>
      <w:r w:rsidRPr="001A614A">
        <w:rPr>
          <w:sz w:val="24"/>
          <w:szCs w:val="24"/>
        </w:rPr>
        <w:t>.</w:t>
      </w:r>
      <w:proofErr w:type="gramEnd"/>
      <w:r w:rsidRPr="001A614A">
        <w:rPr>
          <w:sz w:val="24"/>
          <w:szCs w:val="24"/>
        </w:rPr>
        <w:t xml:space="preserve">  1994.  MEGA: Molecular evolutionary genetics analysis</w:t>
      </w:r>
      <w:r w:rsidR="00906383" w:rsidRPr="001A614A">
        <w:rPr>
          <w:sz w:val="24"/>
          <w:szCs w:val="24"/>
        </w:rPr>
        <w:t xml:space="preserve"> </w:t>
      </w:r>
      <w:r w:rsidRPr="001A614A">
        <w:rPr>
          <w:sz w:val="24"/>
          <w:szCs w:val="24"/>
        </w:rPr>
        <w:t>software for microcomputers.  Computer Applications in the Biosciences 10:189-191.</w:t>
      </w:r>
    </w:p>
    <w:p w:rsidR="005504CC" w:rsidRPr="001A614A" w:rsidRDefault="005504CC" w:rsidP="00324324">
      <w:pPr>
        <w:autoSpaceDE w:val="0"/>
        <w:autoSpaceDN w:val="0"/>
        <w:adjustRightInd w:val="0"/>
        <w:ind w:left="432" w:hanging="432"/>
        <w:rPr>
          <w:sz w:val="24"/>
          <w:szCs w:val="24"/>
        </w:rPr>
      </w:pPr>
      <w:proofErr w:type="spellStart"/>
      <w:proofErr w:type="gramStart"/>
      <w:r w:rsidRPr="001A614A">
        <w:rPr>
          <w:smallCaps/>
          <w:sz w:val="24"/>
          <w:szCs w:val="24"/>
        </w:rPr>
        <w:t>López-Fernández</w:t>
      </w:r>
      <w:proofErr w:type="spellEnd"/>
      <w:r w:rsidRPr="001A614A">
        <w:rPr>
          <w:smallCaps/>
          <w:sz w:val="24"/>
          <w:szCs w:val="24"/>
        </w:rPr>
        <w:t>,</w:t>
      </w:r>
      <w:r w:rsidRPr="001A614A">
        <w:rPr>
          <w:sz w:val="24"/>
          <w:szCs w:val="24"/>
        </w:rPr>
        <w:t xml:space="preserve"> H., </w:t>
      </w:r>
      <w:r w:rsidRPr="001A614A">
        <w:rPr>
          <w:smallCaps/>
          <w:sz w:val="24"/>
          <w:szCs w:val="24"/>
        </w:rPr>
        <w:t>and</w:t>
      </w:r>
      <w:r w:rsidRPr="001A614A">
        <w:rPr>
          <w:sz w:val="24"/>
          <w:szCs w:val="24"/>
        </w:rPr>
        <w:t xml:space="preserve"> K. O. </w:t>
      </w:r>
      <w:proofErr w:type="spellStart"/>
      <w:r w:rsidRPr="001A614A">
        <w:rPr>
          <w:smallCaps/>
          <w:sz w:val="24"/>
          <w:szCs w:val="24"/>
        </w:rPr>
        <w:t>Winemiller</w:t>
      </w:r>
      <w:proofErr w:type="spellEnd"/>
      <w:r w:rsidRPr="001A614A">
        <w:rPr>
          <w:sz w:val="24"/>
          <w:szCs w:val="24"/>
        </w:rPr>
        <w:t>.</w:t>
      </w:r>
      <w:proofErr w:type="gramEnd"/>
      <w:r w:rsidRPr="001A614A">
        <w:rPr>
          <w:sz w:val="24"/>
          <w:szCs w:val="24"/>
        </w:rPr>
        <w:t xml:space="preserve">  2005.  Status of </w:t>
      </w:r>
      <w:proofErr w:type="spellStart"/>
      <w:r w:rsidRPr="001A614A">
        <w:rPr>
          <w:i/>
          <w:iCs/>
          <w:sz w:val="24"/>
          <w:szCs w:val="24"/>
        </w:rPr>
        <w:t>Dionda</w:t>
      </w:r>
      <w:proofErr w:type="spellEnd"/>
      <w:r w:rsidRPr="001A614A">
        <w:rPr>
          <w:i/>
          <w:iCs/>
          <w:sz w:val="24"/>
          <w:szCs w:val="24"/>
        </w:rPr>
        <w:t xml:space="preserve"> </w:t>
      </w:r>
      <w:proofErr w:type="spellStart"/>
      <w:r w:rsidRPr="001A614A">
        <w:rPr>
          <w:i/>
          <w:iCs/>
          <w:sz w:val="24"/>
          <w:szCs w:val="24"/>
        </w:rPr>
        <w:t>diaboli</w:t>
      </w:r>
      <w:proofErr w:type="spellEnd"/>
      <w:r w:rsidRPr="001A614A">
        <w:rPr>
          <w:i/>
          <w:iCs/>
          <w:sz w:val="24"/>
          <w:szCs w:val="24"/>
        </w:rPr>
        <w:t xml:space="preserve"> </w:t>
      </w:r>
      <w:r w:rsidRPr="001A614A">
        <w:rPr>
          <w:sz w:val="24"/>
          <w:szCs w:val="24"/>
        </w:rPr>
        <w:t>and report of established populations of exotic fish species in lower San Felipe Creek, Val Verde County, Texas.  Southwestern Naturalist 50:246-251.</w:t>
      </w:r>
    </w:p>
    <w:p w:rsidR="00152EA0" w:rsidRPr="001A614A" w:rsidRDefault="00152EA0" w:rsidP="00324324">
      <w:pPr>
        <w:autoSpaceDE w:val="0"/>
        <w:autoSpaceDN w:val="0"/>
        <w:adjustRightInd w:val="0"/>
        <w:ind w:left="432" w:hanging="432"/>
        <w:rPr>
          <w:sz w:val="24"/>
          <w:szCs w:val="24"/>
        </w:rPr>
      </w:pPr>
      <w:r w:rsidRPr="001A614A">
        <w:rPr>
          <w:smallCaps/>
          <w:sz w:val="24"/>
          <w:szCs w:val="24"/>
        </w:rPr>
        <w:t xml:space="preserve">Lynch. </w:t>
      </w:r>
      <w:proofErr w:type="gramStart"/>
      <w:r w:rsidRPr="001A614A">
        <w:rPr>
          <w:smallCaps/>
          <w:sz w:val="24"/>
          <w:szCs w:val="24"/>
        </w:rPr>
        <w:t>M,</w:t>
      </w:r>
      <w:proofErr w:type="gramEnd"/>
      <w:r w:rsidRPr="001A614A">
        <w:rPr>
          <w:smallCaps/>
          <w:sz w:val="24"/>
          <w:szCs w:val="24"/>
        </w:rPr>
        <w:t xml:space="preserve"> and R. </w:t>
      </w:r>
      <w:proofErr w:type="spellStart"/>
      <w:r w:rsidRPr="001A614A">
        <w:rPr>
          <w:smallCaps/>
          <w:sz w:val="24"/>
          <w:szCs w:val="24"/>
        </w:rPr>
        <w:t>Lande</w:t>
      </w:r>
      <w:proofErr w:type="spellEnd"/>
      <w:r w:rsidRPr="001A614A">
        <w:rPr>
          <w:smallCaps/>
          <w:sz w:val="24"/>
          <w:szCs w:val="24"/>
        </w:rPr>
        <w:t xml:space="preserve">.  </w:t>
      </w:r>
      <w:r w:rsidRPr="001A614A">
        <w:rPr>
          <w:sz w:val="24"/>
          <w:szCs w:val="24"/>
        </w:rPr>
        <w:t xml:space="preserve">1998.  The critical effective size for a genetically secure population.  </w:t>
      </w:r>
      <w:r w:rsidRPr="001A614A">
        <w:rPr>
          <w:iCs/>
          <w:sz w:val="24"/>
          <w:szCs w:val="24"/>
        </w:rPr>
        <w:t>Animal Conservation 1:</w:t>
      </w:r>
      <w:r w:rsidRPr="001A614A">
        <w:rPr>
          <w:sz w:val="24"/>
          <w:szCs w:val="24"/>
        </w:rPr>
        <w:t>70–72.</w:t>
      </w:r>
    </w:p>
    <w:p w:rsidR="005504CC" w:rsidRPr="001A614A" w:rsidRDefault="005504CC" w:rsidP="00324324">
      <w:pPr>
        <w:autoSpaceDE w:val="0"/>
        <w:autoSpaceDN w:val="0"/>
        <w:adjustRightInd w:val="0"/>
        <w:ind w:left="432" w:hanging="432"/>
        <w:rPr>
          <w:rFonts w:cs="Arial"/>
          <w:sz w:val="24"/>
          <w:szCs w:val="24"/>
        </w:rPr>
      </w:pPr>
      <w:proofErr w:type="spellStart"/>
      <w:proofErr w:type="gramStart"/>
      <w:r w:rsidRPr="001A614A">
        <w:rPr>
          <w:rFonts w:cs="Arial"/>
          <w:smallCaps/>
          <w:sz w:val="24"/>
          <w:szCs w:val="24"/>
        </w:rPr>
        <w:t>Maddison</w:t>
      </w:r>
      <w:proofErr w:type="spellEnd"/>
      <w:r w:rsidRPr="001A614A">
        <w:rPr>
          <w:rFonts w:cs="Arial"/>
          <w:smallCaps/>
          <w:sz w:val="24"/>
          <w:szCs w:val="24"/>
        </w:rPr>
        <w:t xml:space="preserve">, W.P., and D.R. </w:t>
      </w:r>
      <w:proofErr w:type="spellStart"/>
      <w:r w:rsidRPr="001A614A">
        <w:rPr>
          <w:rFonts w:cs="Arial"/>
          <w:smallCaps/>
          <w:sz w:val="24"/>
          <w:szCs w:val="24"/>
        </w:rPr>
        <w:t>Maddison</w:t>
      </w:r>
      <w:proofErr w:type="spellEnd"/>
      <w:r w:rsidRPr="001A614A">
        <w:rPr>
          <w:rFonts w:cs="Arial"/>
          <w:sz w:val="24"/>
          <w:szCs w:val="24"/>
        </w:rPr>
        <w:t>.</w:t>
      </w:r>
      <w:proofErr w:type="gramEnd"/>
      <w:r w:rsidRPr="001A614A">
        <w:rPr>
          <w:rFonts w:cs="Arial"/>
          <w:sz w:val="24"/>
          <w:szCs w:val="24"/>
        </w:rPr>
        <w:t xml:space="preserve"> 1997.  </w:t>
      </w:r>
      <w:proofErr w:type="spellStart"/>
      <w:r w:rsidRPr="001A614A">
        <w:rPr>
          <w:rFonts w:cs="Arial"/>
          <w:smallCaps/>
          <w:sz w:val="24"/>
          <w:szCs w:val="24"/>
        </w:rPr>
        <w:t>MacClade</w:t>
      </w:r>
      <w:proofErr w:type="spellEnd"/>
      <w:r w:rsidRPr="001A614A">
        <w:rPr>
          <w:rFonts w:cs="Arial"/>
          <w:sz w:val="24"/>
          <w:szCs w:val="24"/>
        </w:rPr>
        <w:t xml:space="preserve">: analysis of phylogeny and character evolution. </w:t>
      </w:r>
      <w:proofErr w:type="gramStart"/>
      <w:r w:rsidRPr="001A614A">
        <w:rPr>
          <w:rFonts w:cs="Arial"/>
          <w:sz w:val="24"/>
          <w:szCs w:val="24"/>
        </w:rPr>
        <w:t>Version 3.07.</w:t>
      </w:r>
      <w:proofErr w:type="gramEnd"/>
      <w:r w:rsidRPr="001A614A">
        <w:rPr>
          <w:rFonts w:cs="Arial"/>
          <w:sz w:val="24"/>
          <w:szCs w:val="24"/>
        </w:rPr>
        <w:t xml:space="preserve">  </w:t>
      </w:r>
      <w:proofErr w:type="spellStart"/>
      <w:proofErr w:type="gramStart"/>
      <w:r w:rsidRPr="001A614A">
        <w:rPr>
          <w:rFonts w:cs="Arial"/>
          <w:sz w:val="24"/>
          <w:szCs w:val="24"/>
        </w:rPr>
        <w:t>Sinauer</w:t>
      </w:r>
      <w:proofErr w:type="spellEnd"/>
      <w:r w:rsidRPr="001A614A">
        <w:rPr>
          <w:rFonts w:cs="Arial"/>
          <w:sz w:val="24"/>
          <w:szCs w:val="24"/>
        </w:rPr>
        <w:t>, Sunderland, MA.</w:t>
      </w:r>
      <w:proofErr w:type="gramEnd"/>
    </w:p>
    <w:p w:rsidR="005504CC" w:rsidRPr="001A614A" w:rsidRDefault="005504CC" w:rsidP="00324324">
      <w:pPr>
        <w:autoSpaceDE w:val="0"/>
        <w:autoSpaceDN w:val="0"/>
        <w:adjustRightInd w:val="0"/>
        <w:ind w:left="432" w:hanging="432"/>
        <w:rPr>
          <w:sz w:val="24"/>
          <w:szCs w:val="24"/>
        </w:rPr>
      </w:pPr>
      <w:proofErr w:type="gramStart"/>
      <w:r w:rsidRPr="001A614A">
        <w:rPr>
          <w:smallCaps/>
          <w:sz w:val="24"/>
          <w:szCs w:val="24"/>
        </w:rPr>
        <w:t>Mayden,</w:t>
      </w:r>
      <w:r w:rsidRPr="001A614A">
        <w:rPr>
          <w:sz w:val="24"/>
          <w:szCs w:val="24"/>
        </w:rPr>
        <w:t xml:space="preserve"> R. L., R. M. </w:t>
      </w:r>
      <w:r w:rsidRPr="001A614A">
        <w:rPr>
          <w:smallCaps/>
          <w:sz w:val="24"/>
          <w:szCs w:val="24"/>
        </w:rPr>
        <w:t>Matson</w:t>
      </w:r>
      <w:r w:rsidRPr="001A614A">
        <w:rPr>
          <w:sz w:val="24"/>
          <w:szCs w:val="24"/>
        </w:rPr>
        <w:t xml:space="preserve">, </w:t>
      </w:r>
      <w:r w:rsidRPr="001A614A">
        <w:rPr>
          <w:smallCaps/>
          <w:sz w:val="24"/>
          <w:szCs w:val="24"/>
        </w:rPr>
        <w:t>and</w:t>
      </w:r>
      <w:r w:rsidRPr="001A614A">
        <w:rPr>
          <w:sz w:val="24"/>
          <w:szCs w:val="24"/>
        </w:rPr>
        <w:t xml:space="preserve"> D. M. </w:t>
      </w:r>
      <w:proofErr w:type="spellStart"/>
      <w:r w:rsidRPr="001A614A">
        <w:rPr>
          <w:smallCaps/>
          <w:sz w:val="24"/>
          <w:szCs w:val="24"/>
        </w:rPr>
        <w:t>Hillis</w:t>
      </w:r>
      <w:proofErr w:type="spellEnd"/>
      <w:r w:rsidRPr="001A614A">
        <w:rPr>
          <w:sz w:val="24"/>
          <w:szCs w:val="24"/>
        </w:rPr>
        <w:t>.</w:t>
      </w:r>
      <w:proofErr w:type="gramEnd"/>
      <w:r w:rsidRPr="001A614A">
        <w:rPr>
          <w:sz w:val="24"/>
          <w:szCs w:val="24"/>
        </w:rPr>
        <w:t xml:space="preserve">  1992.  Speciation in the North American genus </w:t>
      </w:r>
      <w:proofErr w:type="spellStart"/>
      <w:r w:rsidRPr="001A614A">
        <w:rPr>
          <w:i/>
          <w:iCs/>
          <w:sz w:val="24"/>
          <w:szCs w:val="24"/>
        </w:rPr>
        <w:t>Dionda</w:t>
      </w:r>
      <w:proofErr w:type="spellEnd"/>
      <w:r w:rsidRPr="001A614A">
        <w:rPr>
          <w:i/>
          <w:iCs/>
          <w:sz w:val="24"/>
          <w:szCs w:val="24"/>
        </w:rPr>
        <w:t xml:space="preserve"> </w:t>
      </w:r>
      <w:r w:rsidRPr="001A614A">
        <w:rPr>
          <w:sz w:val="24"/>
          <w:szCs w:val="24"/>
        </w:rPr>
        <w:t>(</w:t>
      </w:r>
      <w:proofErr w:type="spellStart"/>
      <w:r w:rsidRPr="001A614A">
        <w:rPr>
          <w:sz w:val="24"/>
          <w:szCs w:val="24"/>
        </w:rPr>
        <w:t>Teleostei</w:t>
      </w:r>
      <w:proofErr w:type="spellEnd"/>
      <w:r w:rsidRPr="001A614A">
        <w:rPr>
          <w:sz w:val="24"/>
          <w:szCs w:val="24"/>
        </w:rPr>
        <w:t xml:space="preserve">: </w:t>
      </w:r>
      <w:proofErr w:type="spellStart"/>
      <w:r w:rsidRPr="001A614A">
        <w:rPr>
          <w:sz w:val="24"/>
          <w:szCs w:val="24"/>
        </w:rPr>
        <w:t>Cypriniformes</w:t>
      </w:r>
      <w:proofErr w:type="spellEnd"/>
      <w:r w:rsidRPr="001A614A">
        <w:rPr>
          <w:sz w:val="24"/>
          <w:szCs w:val="24"/>
        </w:rPr>
        <w:t xml:space="preserve">).  </w:t>
      </w:r>
      <w:proofErr w:type="gramStart"/>
      <w:r w:rsidRPr="001A614A">
        <w:rPr>
          <w:sz w:val="24"/>
          <w:szCs w:val="24"/>
        </w:rPr>
        <w:t>Pages 710-746 in Systematics, historical ecology, and North American freshwater fish (R. L. Mayden, editor).</w:t>
      </w:r>
      <w:proofErr w:type="gramEnd"/>
      <w:r w:rsidRPr="001A614A">
        <w:rPr>
          <w:sz w:val="24"/>
          <w:szCs w:val="24"/>
        </w:rPr>
        <w:t xml:space="preserve">  </w:t>
      </w:r>
      <w:proofErr w:type="gramStart"/>
      <w:r w:rsidRPr="001A614A">
        <w:rPr>
          <w:sz w:val="24"/>
          <w:szCs w:val="24"/>
        </w:rPr>
        <w:t>University Press, Palo</w:t>
      </w:r>
      <w:r w:rsidR="00152EA0" w:rsidRPr="001A614A">
        <w:rPr>
          <w:sz w:val="24"/>
          <w:szCs w:val="24"/>
        </w:rPr>
        <w:t xml:space="preserve"> Alto, CA.</w:t>
      </w:r>
      <w:proofErr w:type="gramEnd"/>
    </w:p>
    <w:p w:rsidR="005504CC" w:rsidRPr="001A614A" w:rsidRDefault="005504CC" w:rsidP="00324324">
      <w:pPr>
        <w:autoSpaceDE w:val="0"/>
        <w:autoSpaceDN w:val="0"/>
        <w:adjustRightInd w:val="0"/>
        <w:ind w:left="660" w:hanging="660"/>
        <w:rPr>
          <w:sz w:val="24"/>
          <w:szCs w:val="24"/>
        </w:rPr>
      </w:pPr>
      <w:r w:rsidRPr="001A614A">
        <w:rPr>
          <w:smallCaps/>
          <w:sz w:val="24"/>
          <w:szCs w:val="24"/>
        </w:rPr>
        <w:t>Mayden</w:t>
      </w:r>
      <w:r w:rsidRPr="001A614A">
        <w:rPr>
          <w:sz w:val="24"/>
          <w:szCs w:val="24"/>
        </w:rPr>
        <w:t xml:space="preserve">, R. L., K. L. </w:t>
      </w:r>
      <w:r w:rsidRPr="001A614A">
        <w:rPr>
          <w:smallCaps/>
          <w:sz w:val="24"/>
          <w:szCs w:val="24"/>
        </w:rPr>
        <w:t>Tang</w:t>
      </w:r>
      <w:r w:rsidRPr="001A614A">
        <w:rPr>
          <w:sz w:val="24"/>
          <w:szCs w:val="24"/>
        </w:rPr>
        <w:t xml:space="preserve">, K. W. </w:t>
      </w:r>
      <w:r w:rsidRPr="001A614A">
        <w:rPr>
          <w:smallCaps/>
          <w:sz w:val="24"/>
          <w:szCs w:val="24"/>
        </w:rPr>
        <w:t>Conway</w:t>
      </w:r>
      <w:r w:rsidRPr="001A614A">
        <w:rPr>
          <w:sz w:val="24"/>
          <w:szCs w:val="24"/>
        </w:rPr>
        <w:t xml:space="preserve">, J. </w:t>
      </w:r>
      <w:proofErr w:type="spellStart"/>
      <w:r w:rsidRPr="001A614A">
        <w:rPr>
          <w:smallCaps/>
          <w:sz w:val="24"/>
          <w:szCs w:val="24"/>
        </w:rPr>
        <w:t>Freyhof</w:t>
      </w:r>
      <w:proofErr w:type="spellEnd"/>
      <w:r w:rsidRPr="001A614A">
        <w:rPr>
          <w:sz w:val="24"/>
          <w:szCs w:val="24"/>
        </w:rPr>
        <w:t xml:space="preserve">, S. </w:t>
      </w:r>
      <w:r w:rsidRPr="001A614A">
        <w:rPr>
          <w:smallCaps/>
          <w:sz w:val="24"/>
          <w:szCs w:val="24"/>
        </w:rPr>
        <w:t>Chamberlain</w:t>
      </w:r>
      <w:r w:rsidRPr="001A614A">
        <w:rPr>
          <w:sz w:val="24"/>
          <w:szCs w:val="24"/>
        </w:rPr>
        <w:t xml:space="preserve">, M. </w:t>
      </w:r>
      <w:r w:rsidRPr="001A614A">
        <w:rPr>
          <w:smallCaps/>
          <w:sz w:val="24"/>
          <w:szCs w:val="24"/>
        </w:rPr>
        <w:t>Haskins</w:t>
      </w:r>
      <w:r w:rsidRPr="001A614A">
        <w:rPr>
          <w:sz w:val="24"/>
          <w:szCs w:val="24"/>
        </w:rPr>
        <w:t xml:space="preserve">, L. </w:t>
      </w:r>
      <w:proofErr w:type="spellStart"/>
      <w:r w:rsidRPr="001A614A">
        <w:rPr>
          <w:smallCaps/>
          <w:sz w:val="24"/>
          <w:szCs w:val="24"/>
        </w:rPr>
        <w:t>Scneider</w:t>
      </w:r>
      <w:proofErr w:type="spellEnd"/>
      <w:r w:rsidRPr="001A614A">
        <w:rPr>
          <w:sz w:val="24"/>
          <w:szCs w:val="24"/>
        </w:rPr>
        <w:t xml:space="preserve">, M. </w:t>
      </w:r>
      <w:proofErr w:type="spellStart"/>
      <w:r w:rsidRPr="001A614A">
        <w:rPr>
          <w:smallCaps/>
          <w:sz w:val="24"/>
          <w:szCs w:val="24"/>
        </w:rPr>
        <w:t>Sudkamp</w:t>
      </w:r>
      <w:proofErr w:type="spellEnd"/>
      <w:r w:rsidRPr="001A614A">
        <w:rPr>
          <w:sz w:val="24"/>
          <w:szCs w:val="24"/>
        </w:rPr>
        <w:t xml:space="preserve">, R. M. </w:t>
      </w:r>
      <w:r w:rsidRPr="001A614A">
        <w:rPr>
          <w:smallCaps/>
          <w:sz w:val="24"/>
          <w:szCs w:val="24"/>
        </w:rPr>
        <w:t>Wood</w:t>
      </w:r>
      <w:r w:rsidRPr="001A614A">
        <w:rPr>
          <w:sz w:val="24"/>
          <w:szCs w:val="24"/>
        </w:rPr>
        <w:t xml:space="preserve">, M. </w:t>
      </w:r>
      <w:r w:rsidRPr="001A614A">
        <w:rPr>
          <w:smallCaps/>
          <w:sz w:val="24"/>
          <w:szCs w:val="24"/>
        </w:rPr>
        <w:t>Agnew</w:t>
      </w:r>
      <w:r w:rsidRPr="001A614A">
        <w:rPr>
          <w:sz w:val="24"/>
          <w:szCs w:val="24"/>
        </w:rPr>
        <w:t xml:space="preserve">, A. </w:t>
      </w:r>
      <w:proofErr w:type="spellStart"/>
      <w:r w:rsidRPr="001A614A">
        <w:rPr>
          <w:smallCaps/>
          <w:sz w:val="24"/>
          <w:szCs w:val="24"/>
        </w:rPr>
        <w:t>Bufalino</w:t>
      </w:r>
      <w:proofErr w:type="spellEnd"/>
      <w:r w:rsidRPr="001A614A">
        <w:rPr>
          <w:sz w:val="24"/>
          <w:szCs w:val="24"/>
        </w:rPr>
        <w:t xml:space="preserve">, Z. </w:t>
      </w:r>
      <w:proofErr w:type="spellStart"/>
      <w:r w:rsidRPr="001A614A">
        <w:rPr>
          <w:smallCaps/>
          <w:sz w:val="24"/>
          <w:szCs w:val="24"/>
        </w:rPr>
        <w:t>Sulaiman</w:t>
      </w:r>
      <w:proofErr w:type="spellEnd"/>
      <w:r w:rsidRPr="001A614A">
        <w:rPr>
          <w:sz w:val="24"/>
          <w:szCs w:val="24"/>
        </w:rPr>
        <w:t xml:space="preserve">, M. </w:t>
      </w:r>
      <w:proofErr w:type="spellStart"/>
      <w:r w:rsidRPr="001A614A">
        <w:rPr>
          <w:smallCaps/>
          <w:sz w:val="24"/>
          <w:szCs w:val="24"/>
        </w:rPr>
        <w:t>Miya</w:t>
      </w:r>
      <w:proofErr w:type="spellEnd"/>
      <w:r w:rsidRPr="001A614A">
        <w:rPr>
          <w:sz w:val="24"/>
          <w:szCs w:val="24"/>
        </w:rPr>
        <w:t xml:space="preserve">, K. </w:t>
      </w:r>
      <w:proofErr w:type="spellStart"/>
      <w:r w:rsidRPr="001A614A">
        <w:rPr>
          <w:smallCaps/>
          <w:sz w:val="24"/>
          <w:szCs w:val="24"/>
        </w:rPr>
        <w:t>Saitoh</w:t>
      </w:r>
      <w:proofErr w:type="spellEnd"/>
      <w:r w:rsidRPr="001A614A">
        <w:rPr>
          <w:sz w:val="24"/>
          <w:szCs w:val="24"/>
        </w:rPr>
        <w:t xml:space="preserve">, </w:t>
      </w:r>
      <w:r w:rsidRPr="001A614A">
        <w:rPr>
          <w:smallCaps/>
          <w:sz w:val="24"/>
          <w:szCs w:val="24"/>
        </w:rPr>
        <w:t>and</w:t>
      </w:r>
      <w:r w:rsidRPr="001A614A">
        <w:rPr>
          <w:sz w:val="24"/>
          <w:szCs w:val="24"/>
        </w:rPr>
        <w:t xml:space="preserve"> S. </w:t>
      </w:r>
      <w:r w:rsidRPr="001A614A">
        <w:rPr>
          <w:smallCaps/>
          <w:sz w:val="24"/>
          <w:szCs w:val="24"/>
        </w:rPr>
        <w:t>He</w:t>
      </w:r>
      <w:r w:rsidRPr="001A614A">
        <w:rPr>
          <w:sz w:val="24"/>
          <w:szCs w:val="24"/>
        </w:rPr>
        <w:t xml:space="preserve">.  2007.  Phylogenetic relationships of </w:t>
      </w:r>
      <w:proofErr w:type="spellStart"/>
      <w:r w:rsidRPr="001A614A">
        <w:rPr>
          <w:i/>
          <w:sz w:val="24"/>
          <w:szCs w:val="24"/>
        </w:rPr>
        <w:t>Danio</w:t>
      </w:r>
      <w:proofErr w:type="spellEnd"/>
      <w:r w:rsidRPr="001A614A">
        <w:rPr>
          <w:sz w:val="24"/>
          <w:szCs w:val="24"/>
        </w:rPr>
        <w:t xml:space="preserve"> within the order </w:t>
      </w:r>
      <w:proofErr w:type="spellStart"/>
      <w:r w:rsidRPr="001A614A">
        <w:rPr>
          <w:sz w:val="24"/>
          <w:szCs w:val="24"/>
        </w:rPr>
        <w:t>Cypriniformes</w:t>
      </w:r>
      <w:proofErr w:type="spellEnd"/>
      <w:r w:rsidRPr="001A614A">
        <w:rPr>
          <w:sz w:val="24"/>
          <w:szCs w:val="24"/>
        </w:rPr>
        <w:t xml:space="preserve">: a framework for comparative and evolutionary studies of a model </w:t>
      </w:r>
      <w:r w:rsidRPr="001A614A">
        <w:rPr>
          <w:sz w:val="24"/>
          <w:szCs w:val="24"/>
        </w:rPr>
        <w:lastRenderedPageBreak/>
        <w:t>species.  Journal of Experimental Zoology Part B: Molecular and Developmental Evolution 308B</w:t>
      </w:r>
      <w:r w:rsidR="00C8083E">
        <w:rPr>
          <w:sz w:val="24"/>
          <w:szCs w:val="24"/>
        </w:rPr>
        <w:t>:</w:t>
      </w:r>
      <w:r w:rsidRPr="001A614A">
        <w:rPr>
          <w:sz w:val="24"/>
          <w:szCs w:val="24"/>
        </w:rPr>
        <w:t>642-654.</w:t>
      </w:r>
    </w:p>
    <w:p w:rsidR="005504CC" w:rsidRPr="001A614A" w:rsidRDefault="005504CC" w:rsidP="00324324">
      <w:pPr>
        <w:autoSpaceDE w:val="0"/>
        <w:autoSpaceDN w:val="0"/>
        <w:adjustRightInd w:val="0"/>
        <w:ind w:left="660" w:hanging="660"/>
        <w:rPr>
          <w:sz w:val="24"/>
          <w:szCs w:val="24"/>
        </w:rPr>
      </w:pPr>
      <w:proofErr w:type="spellStart"/>
      <w:proofErr w:type="gramStart"/>
      <w:r w:rsidRPr="001A614A">
        <w:rPr>
          <w:smallCaps/>
          <w:sz w:val="24"/>
          <w:szCs w:val="24"/>
        </w:rPr>
        <w:t>Miya</w:t>
      </w:r>
      <w:proofErr w:type="spellEnd"/>
      <w:r w:rsidRPr="001A614A">
        <w:rPr>
          <w:sz w:val="24"/>
          <w:szCs w:val="24"/>
        </w:rPr>
        <w:t xml:space="preserve">, M., K. </w:t>
      </w:r>
      <w:proofErr w:type="spellStart"/>
      <w:r w:rsidRPr="001A614A">
        <w:rPr>
          <w:smallCaps/>
          <w:sz w:val="24"/>
          <w:szCs w:val="24"/>
        </w:rPr>
        <w:t>Saitoh</w:t>
      </w:r>
      <w:proofErr w:type="spellEnd"/>
      <w:r w:rsidRPr="001A614A">
        <w:rPr>
          <w:sz w:val="24"/>
          <w:szCs w:val="24"/>
        </w:rPr>
        <w:t xml:space="preserve">, R. </w:t>
      </w:r>
      <w:r w:rsidRPr="001A614A">
        <w:rPr>
          <w:smallCaps/>
          <w:sz w:val="24"/>
          <w:szCs w:val="24"/>
        </w:rPr>
        <w:t>Wood</w:t>
      </w:r>
      <w:r w:rsidRPr="001A614A">
        <w:rPr>
          <w:sz w:val="24"/>
          <w:szCs w:val="24"/>
        </w:rPr>
        <w:t xml:space="preserve">, M. </w:t>
      </w:r>
      <w:r w:rsidRPr="001A614A">
        <w:rPr>
          <w:smallCaps/>
          <w:sz w:val="24"/>
          <w:szCs w:val="24"/>
        </w:rPr>
        <w:t>Nishida</w:t>
      </w:r>
      <w:r w:rsidRPr="001A614A">
        <w:rPr>
          <w:sz w:val="24"/>
          <w:szCs w:val="24"/>
        </w:rPr>
        <w:t xml:space="preserve">, </w:t>
      </w:r>
      <w:r w:rsidRPr="001A614A">
        <w:rPr>
          <w:smallCaps/>
          <w:sz w:val="24"/>
          <w:szCs w:val="24"/>
        </w:rPr>
        <w:t>and</w:t>
      </w:r>
      <w:r w:rsidRPr="001A614A">
        <w:rPr>
          <w:sz w:val="24"/>
          <w:szCs w:val="24"/>
        </w:rPr>
        <w:t xml:space="preserve"> R. L </w:t>
      </w:r>
      <w:r w:rsidRPr="001A614A">
        <w:rPr>
          <w:smallCaps/>
          <w:sz w:val="24"/>
          <w:szCs w:val="24"/>
        </w:rPr>
        <w:t>Mayden</w:t>
      </w:r>
      <w:r w:rsidRPr="001A614A">
        <w:rPr>
          <w:sz w:val="24"/>
          <w:szCs w:val="24"/>
        </w:rPr>
        <w:t>.</w:t>
      </w:r>
      <w:proofErr w:type="gramEnd"/>
      <w:r w:rsidRPr="001A614A">
        <w:rPr>
          <w:sz w:val="24"/>
          <w:szCs w:val="24"/>
        </w:rPr>
        <w:t xml:space="preserve">  2006.  New primers for amplifying and sequencing the mitochondrial ND4/ND5 gene region of the </w:t>
      </w:r>
      <w:proofErr w:type="spellStart"/>
      <w:r w:rsidRPr="001A614A">
        <w:rPr>
          <w:sz w:val="24"/>
          <w:szCs w:val="24"/>
        </w:rPr>
        <w:t>Cypriniformes</w:t>
      </w:r>
      <w:proofErr w:type="spellEnd"/>
      <w:r w:rsidRPr="001A614A">
        <w:rPr>
          <w:sz w:val="24"/>
          <w:szCs w:val="24"/>
        </w:rPr>
        <w:t xml:space="preserve"> (</w:t>
      </w:r>
      <w:proofErr w:type="spellStart"/>
      <w:r w:rsidRPr="001A614A">
        <w:rPr>
          <w:sz w:val="24"/>
          <w:szCs w:val="24"/>
        </w:rPr>
        <w:t>Actinopterygii</w:t>
      </w:r>
      <w:proofErr w:type="spellEnd"/>
      <w:r w:rsidRPr="001A614A">
        <w:rPr>
          <w:sz w:val="24"/>
          <w:szCs w:val="24"/>
        </w:rPr>
        <w:t xml:space="preserve">: </w:t>
      </w:r>
      <w:proofErr w:type="spellStart"/>
      <w:r w:rsidRPr="001A614A">
        <w:rPr>
          <w:sz w:val="24"/>
          <w:szCs w:val="24"/>
        </w:rPr>
        <w:t>Ostariophysi</w:t>
      </w:r>
      <w:proofErr w:type="spellEnd"/>
      <w:r w:rsidRPr="001A614A">
        <w:rPr>
          <w:sz w:val="24"/>
          <w:szCs w:val="24"/>
        </w:rPr>
        <w:t xml:space="preserve">).  </w:t>
      </w:r>
      <w:proofErr w:type="spellStart"/>
      <w:r w:rsidRPr="001A614A">
        <w:rPr>
          <w:sz w:val="24"/>
          <w:szCs w:val="24"/>
        </w:rPr>
        <w:t>Ichthyological</w:t>
      </w:r>
      <w:proofErr w:type="spellEnd"/>
      <w:r w:rsidRPr="001A614A">
        <w:rPr>
          <w:sz w:val="24"/>
          <w:szCs w:val="24"/>
        </w:rPr>
        <w:t xml:space="preserve"> Research 53:75-81.</w:t>
      </w:r>
    </w:p>
    <w:p w:rsidR="005504CC" w:rsidRPr="001A614A" w:rsidRDefault="005504CC" w:rsidP="00324324">
      <w:pPr>
        <w:autoSpaceDE w:val="0"/>
        <w:autoSpaceDN w:val="0"/>
        <w:adjustRightInd w:val="0"/>
        <w:ind w:left="660" w:hanging="660"/>
        <w:rPr>
          <w:sz w:val="24"/>
          <w:szCs w:val="24"/>
        </w:rPr>
      </w:pPr>
      <w:proofErr w:type="gramStart"/>
      <w:r w:rsidRPr="001A614A">
        <w:rPr>
          <w:smallCaps/>
          <w:sz w:val="24"/>
          <w:szCs w:val="24"/>
        </w:rPr>
        <w:t>Raymond</w:t>
      </w:r>
      <w:r w:rsidRPr="001A614A">
        <w:rPr>
          <w:sz w:val="24"/>
          <w:szCs w:val="24"/>
        </w:rPr>
        <w:t xml:space="preserve">, M., </w:t>
      </w:r>
      <w:r w:rsidRPr="001A614A">
        <w:rPr>
          <w:smallCaps/>
          <w:sz w:val="24"/>
          <w:szCs w:val="24"/>
        </w:rPr>
        <w:t>and</w:t>
      </w:r>
      <w:r w:rsidRPr="001A614A">
        <w:rPr>
          <w:sz w:val="24"/>
          <w:szCs w:val="24"/>
        </w:rPr>
        <w:t xml:space="preserve"> F. </w:t>
      </w:r>
      <w:proofErr w:type="spellStart"/>
      <w:r w:rsidRPr="001A614A">
        <w:rPr>
          <w:smallCaps/>
          <w:sz w:val="24"/>
          <w:szCs w:val="24"/>
        </w:rPr>
        <w:t>Rousset</w:t>
      </w:r>
      <w:proofErr w:type="spellEnd"/>
      <w:r w:rsidRPr="001A614A">
        <w:rPr>
          <w:sz w:val="24"/>
          <w:szCs w:val="24"/>
        </w:rPr>
        <w:t>.</w:t>
      </w:r>
      <w:proofErr w:type="gramEnd"/>
      <w:r w:rsidRPr="001A614A">
        <w:rPr>
          <w:sz w:val="24"/>
          <w:szCs w:val="24"/>
        </w:rPr>
        <w:t xml:space="preserve">  1995.  </w:t>
      </w:r>
      <w:proofErr w:type="spellStart"/>
      <w:r w:rsidRPr="001A614A">
        <w:rPr>
          <w:sz w:val="24"/>
          <w:szCs w:val="24"/>
        </w:rPr>
        <w:t>Genepop</w:t>
      </w:r>
      <w:proofErr w:type="spellEnd"/>
      <w:r w:rsidRPr="001A614A">
        <w:rPr>
          <w:sz w:val="24"/>
          <w:szCs w:val="24"/>
        </w:rPr>
        <w:t xml:space="preserve"> (Version 1.2): population genetics software for exact test ecumenism.  Journal of Heredity 86:248-237.</w:t>
      </w:r>
    </w:p>
    <w:p w:rsidR="005504CC" w:rsidRPr="001A614A" w:rsidRDefault="005504CC" w:rsidP="00324324">
      <w:pPr>
        <w:autoSpaceDE w:val="0"/>
        <w:autoSpaceDN w:val="0"/>
        <w:adjustRightInd w:val="0"/>
        <w:ind w:left="660" w:hanging="660"/>
        <w:rPr>
          <w:sz w:val="24"/>
          <w:szCs w:val="24"/>
          <w:lang w:eastAsia="en-US"/>
        </w:rPr>
      </w:pPr>
      <w:r w:rsidRPr="001A614A">
        <w:rPr>
          <w:smallCaps/>
          <w:sz w:val="24"/>
          <w:szCs w:val="24"/>
          <w:lang w:eastAsia="en-US"/>
        </w:rPr>
        <w:t xml:space="preserve">Renshaw, M. A., E. W. Carson, A. H. Hanna, C. E. </w:t>
      </w:r>
      <w:proofErr w:type="spellStart"/>
      <w:r w:rsidRPr="001A614A">
        <w:rPr>
          <w:smallCaps/>
          <w:sz w:val="24"/>
          <w:szCs w:val="24"/>
          <w:lang w:eastAsia="en-US"/>
        </w:rPr>
        <w:t>Rexroad</w:t>
      </w:r>
      <w:proofErr w:type="spellEnd"/>
      <w:r w:rsidRPr="001A614A">
        <w:rPr>
          <w:smallCaps/>
          <w:sz w:val="24"/>
          <w:szCs w:val="24"/>
          <w:lang w:eastAsia="en-US"/>
        </w:rPr>
        <w:t xml:space="preserve"> III, T. J. </w:t>
      </w:r>
      <w:proofErr w:type="spellStart"/>
      <w:r w:rsidRPr="001A614A">
        <w:rPr>
          <w:smallCaps/>
          <w:sz w:val="24"/>
          <w:szCs w:val="24"/>
          <w:lang w:eastAsia="en-US"/>
        </w:rPr>
        <w:t>Krabbenhoft</w:t>
      </w:r>
      <w:proofErr w:type="spellEnd"/>
      <w:r w:rsidRPr="001A614A">
        <w:rPr>
          <w:smallCaps/>
          <w:sz w:val="24"/>
          <w:szCs w:val="24"/>
          <w:lang w:eastAsia="en-US"/>
        </w:rPr>
        <w:t>, and J. R. Gold</w:t>
      </w:r>
      <w:r w:rsidRPr="001A614A">
        <w:rPr>
          <w:sz w:val="24"/>
          <w:szCs w:val="24"/>
          <w:lang w:eastAsia="en-US"/>
        </w:rPr>
        <w:t xml:space="preserve">.  2009.  Microsatellite markers for species of the genus </w:t>
      </w:r>
      <w:proofErr w:type="spellStart"/>
      <w:r w:rsidRPr="001A614A">
        <w:rPr>
          <w:i/>
          <w:iCs/>
          <w:sz w:val="24"/>
          <w:szCs w:val="24"/>
          <w:lang w:eastAsia="en-US"/>
        </w:rPr>
        <w:t>Dionda</w:t>
      </w:r>
      <w:proofErr w:type="spellEnd"/>
      <w:r w:rsidRPr="001A614A">
        <w:rPr>
          <w:i/>
          <w:iCs/>
          <w:sz w:val="24"/>
          <w:szCs w:val="24"/>
          <w:lang w:eastAsia="en-US"/>
        </w:rPr>
        <w:t xml:space="preserve"> </w:t>
      </w:r>
      <w:r w:rsidRPr="001A614A">
        <w:rPr>
          <w:sz w:val="24"/>
          <w:szCs w:val="24"/>
          <w:lang w:eastAsia="en-US"/>
        </w:rPr>
        <w:t>(</w:t>
      </w:r>
      <w:proofErr w:type="spellStart"/>
      <w:r w:rsidRPr="001A614A">
        <w:rPr>
          <w:sz w:val="24"/>
          <w:szCs w:val="24"/>
          <w:lang w:eastAsia="en-US"/>
        </w:rPr>
        <w:t>Cyprinidae</w:t>
      </w:r>
      <w:proofErr w:type="spellEnd"/>
      <w:r w:rsidRPr="001A614A">
        <w:rPr>
          <w:sz w:val="24"/>
          <w:szCs w:val="24"/>
          <w:lang w:eastAsia="en-US"/>
        </w:rPr>
        <w:t>) from the American southwest.  Conservation Genetics 10:1569-1575.</w:t>
      </w:r>
    </w:p>
    <w:p w:rsidR="005504CC" w:rsidRPr="001A614A" w:rsidRDefault="005504CC" w:rsidP="00324324">
      <w:pPr>
        <w:autoSpaceDE w:val="0"/>
        <w:autoSpaceDN w:val="0"/>
        <w:adjustRightInd w:val="0"/>
        <w:ind w:left="660" w:hanging="660"/>
        <w:rPr>
          <w:sz w:val="24"/>
          <w:szCs w:val="24"/>
          <w:lang w:eastAsia="en-US"/>
        </w:rPr>
      </w:pPr>
      <w:r w:rsidRPr="001A614A">
        <w:rPr>
          <w:smallCaps/>
          <w:sz w:val="24"/>
          <w:szCs w:val="24"/>
          <w:lang w:eastAsia="en-US"/>
        </w:rPr>
        <w:t>Rice, W. R.</w:t>
      </w:r>
      <w:r w:rsidRPr="001A614A">
        <w:rPr>
          <w:sz w:val="24"/>
          <w:szCs w:val="24"/>
          <w:lang w:eastAsia="en-US"/>
        </w:rPr>
        <w:t xml:space="preserve">  1989.  Analyzing tables of statistical tests.  Evolution 43:223</w:t>
      </w:r>
      <w:r w:rsidR="00A651FF">
        <w:rPr>
          <w:sz w:val="24"/>
          <w:szCs w:val="24"/>
          <w:lang w:eastAsia="en-US"/>
        </w:rPr>
        <w:t>-</w:t>
      </w:r>
      <w:r w:rsidRPr="001A614A">
        <w:rPr>
          <w:sz w:val="24"/>
          <w:szCs w:val="24"/>
          <w:lang w:eastAsia="en-US"/>
        </w:rPr>
        <w:t>225.</w:t>
      </w:r>
    </w:p>
    <w:p w:rsidR="005504CC" w:rsidRPr="001A614A" w:rsidRDefault="005504CC" w:rsidP="00324324">
      <w:pPr>
        <w:autoSpaceDE w:val="0"/>
        <w:autoSpaceDN w:val="0"/>
        <w:adjustRightInd w:val="0"/>
        <w:ind w:left="660" w:hanging="660"/>
        <w:rPr>
          <w:sz w:val="24"/>
          <w:szCs w:val="24"/>
        </w:rPr>
      </w:pPr>
      <w:proofErr w:type="spellStart"/>
      <w:proofErr w:type="gramStart"/>
      <w:r w:rsidRPr="001A614A">
        <w:rPr>
          <w:smallCaps/>
          <w:sz w:val="24"/>
          <w:szCs w:val="24"/>
          <w:lang w:eastAsia="en-US"/>
        </w:rPr>
        <w:t>Rieman</w:t>
      </w:r>
      <w:proofErr w:type="spellEnd"/>
      <w:r w:rsidRPr="001A614A">
        <w:rPr>
          <w:sz w:val="24"/>
          <w:szCs w:val="24"/>
          <w:lang w:eastAsia="en-US"/>
        </w:rPr>
        <w:t xml:space="preserve">, B. E., </w:t>
      </w:r>
      <w:r w:rsidRPr="001A614A">
        <w:rPr>
          <w:smallCaps/>
          <w:sz w:val="24"/>
          <w:szCs w:val="24"/>
          <w:lang w:eastAsia="en-US"/>
        </w:rPr>
        <w:t>and</w:t>
      </w:r>
      <w:r w:rsidRPr="001A614A">
        <w:rPr>
          <w:sz w:val="24"/>
          <w:szCs w:val="24"/>
          <w:lang w:eastAsia="en-US"/>
        </w:rPr>
        <w:t xml:space="preserve"> F. W. </w:t>
      </w:r>
      <w:proofErr w:type="spellStart"/>
      <w:r w:rsidRPr="001A614A">
        <w:rPr>
          <w:smallCaps/>
          <w:sz w:val="24"/>
          <w:szCs w:val="24"/>
          <w:lang w:eastAsia="en-US"/>
        </w:rPr>
        <w:t>Allendorf</w:t>
      </w:r>
      <w:proofErr w:type="spellEnd"/>
      <w:r w:rsidRPr="001A614A">
        <w:rPr>
          <w:sz w:val="24"/>
          <w:szCs w:val="24"/>
          <w:lang w:eastAsia="en-US"/>
        </w:rPr>
        <w:t>.</w:t>
      </w:r>
      <w:proofErr w:type="gramEnd"/>
      <w:r w:rsidRPr="001A614A">
        <w:rPr>
          <w:sz w:val="24"/>
          <w:szCs w:val="24"/>
          <w:lang w:eastAsia="en-US"/>
        </w:rPr>
        <w:t xml:space="preserve">  2001.  Effective population size and genetic conservation criteria for bull trout.  North American Journal of Fisheries Management 21:756-764.</w:t>
      </w:r>
    </w:p>
    <w:p w:rsidR="005504CC" w:rsidRDefault="005504CC" w:rsidP="00324324">
      <w:pPr>
        <w:autoSpaceDE w:val="0"/>
        <w:autoSpaceDN w:val="0"/>
        <w:adjustRightInd w:val="0"/>
        <w:ind w:left="660" w:hanging="660"/>
        <w:rPr>
          <w:sz w:val="24"/>
          <w:szCs w:val="24"/>
        </w:rPr>
      </w:pPr>
      <w:proofErr w:type="gramStart"/>
      <w:r w:rsidRPr="001A614A">
        <w:rPr>
          <w:smallCaps/>
          <w:sz w:val="24"/>
          <w:szCs w:val="24"/>
        </w:rPr>
        <w:t>Schönhuth</w:t>
      </w:r>
      <w:r w:rsidRPr="001A614A">
        <w:rPr>
          <w:sz w:val="24"/>
          <w:szCs w:val="24"/>
        </w:rPr>
        <w:t xml:space="preserve">, S., I. </w:t>
      </w:r>
      <w:proofErr w:type="spellStart"/>
      <w:r w:rsidRPr="001A614A">
        <w:rPr>
          <w:smallCaps/>
          <w:sz w:val="24"/>
          <w:szCs w:val="24"/>
        </w:rPr>
        <w:t>Doadrio</w:t>
      </w:r>
      <w:proofErr w:type="spellEnd"/>
      <w:r w:rsidRPr="001A614A">
        <w:rPr>
          <w:sz w:val="24"/>
          <w:szCs w:val="24"/>
        </w:rPr>
        <w:t xml:space="preserve">, O. </w:t>
      </w:r>
      <w:r w:rsidRPr="001A614A">
        <w:rPr>
          <w:smallCaps/>
          <w:sz w:val="24"/>
          <w:szCs w:val="24"/>
        </w:rPr>
        <w:t>Dominguez-Dominguez</w:t>
      </w:r>
      <w:r w:rsidRPr="001A614A">
        <w:rPr>
          <w:sz w:val="24"/>
          <w:szCs w:val="24"/>
        </w:rPr>
        <w:t xml:space="preserve">, D. M. </w:t>
      </w:r>
      <w:proofErr w:type="spellStart"/>
      <w:r w:rsidRPr="001A614A">
        <w:rPr>
          <w:smallCaps/>
          <w:sz w:val="24"/>
          <w:szCs w:val="24"/>
        </w:rPr>
        <w:t>Hillis</w:t>
      </w:r>
      <w:proofErr w:type="spellEnd"/>
      <w:r w:rsidRPr="001A614A">
        <w:rPr>
          <w:sz w:val="24"/>
          <w:szCs w:val="24"/>
        </w:rPr>
        <w:t xml:space="preserve">, </w:t>
      </w:r>
      <w:r w:rsidRPr="001A614A">
        <w:rPr>
          <w:smallCaps/>
          <w:sz w:val="24"/>
          <w:szCs w:val="24"/>
        </w:rPr>
        <w:t>and</w:t>
      </w:r>
      <w:r w:rsidRPr="001A614A">
        <w:rPr>
          <w:sz w:val="24"/>
          <w:szCs w:val="24"/>
        </w:rPr>
        <w:t xml:space="preserve"> M. L. </w:t>
      </w:r>
      <w:r w:rsidRPr="001A614A">
        <w:rPr>
          <w:smallCaps/>
          <w:sz w:val="24"/>
          <w:szCs w:val="24"/>
        </w:rPr>
        <w:t>Mayden</w:t>
      </w:r>
      <w:r w:rsidRPr="001A614A">
        <w:rPr>
          <w:sz w:val="24"/>
          <w:szCs w:val="24"/>
        </w:rPr>
        <w:t>.</w:t>
      </w:r>
      <w:proofErr w:type="gramEnd"/>
      <w:r w:rsidRPr="001A614A">
        <w:rPr>
          <w:sz w:val="24"/>
          <w:szCs w:val="24"/>
        </w:rPr>
        <w:t xml:space="preserve">  2008.  Molecular evolution of southern North American </w:t>
      </w:r>
      <w:proofErr w:type="spellStart"/>
      <w:r w:rsidRPr="001A614A">
        <w:rPr>
          <w:sz w:val="24"/>
          <w:szCs w:val="24"/>
        </w:rPr>
        <w:t>Cyprinidae</w:t>
      </w:r>
      <w:proofErr w:type="spellEnd"/>
      <w:r w:rsidRPr="001A614A">
        <w:rPr>
          <w:sz w:val="24"/>
          <w:szCs w:val="24"/>
        </w:rPr>
        <w:t xml:space="preserve"> (</w:t>
      </w:r>
      <w:proofErr w:type="spellStart"/>
      <w:r w:rsidRPr="001A614A">
        <w:rPr>
          <w:sz w:val="24"/>
          <w:szCs w:val="24"/>
        </w:rPr>
        <w:t>Actinopterygii</w:t>
      </w:r>
      <w:proofErr w:type="spellEnd"/>
      <w:r w:rsidRPr="001A614A">
        <w:rPr>
          <w:sz w:val="24"/>
          <w:szCs w:val="24"/>
        </w:rPr>
        <w:t xml:space="preserve">), with the description of the new genus </w:t>
      </w:r>
      <w:proofErr w:type="spellStart"/>
      <w:r w:rsidRPr="001A614A">
        <w:rPr>
          <w:i/>
          <w:iCs/>
          <w:sz w:val="24"/>
          <w:szCs w:val="24"/>
        </w:rPr>
        <w:t>Tampichthys</w:t>
      </w:r>
      <w:proofErr w:type="spellEnd"/>
      <w:r w:rsidRPr="001A614A">
        <w:rPr>
          <w:i/>
          <w:iCs/>
          <w:sz w:val="24"/>
          <w:szCs w:val="24"/>
        </w:rPr>
        <w:t xml:space="preserve"> </w:t>
      </w:r>
      <w:r w:rsidRPr="001A614A">
        <w:rPr>
          <w:sz w:val="24"/>
          <w:szCs w:val="24"/>
        </w:rPr>
        <w:t xml:space="preserve">from central Mexico.  Molecular </w:t>
      </w:r>
      <w:proofErr w:type="spellStart"/>
      <w:r w:rsidR="00C8083E">
        <w:rPr>
          <w:sz w:val="24"/>
          <w:szCs w:val="24"/>
        </w:rPr>
        <w:t>Phylogenetics</w:t>
      </w:r>
      <w:proofErr w:type="spellEnd"/>
      <w:r w:rsidR="00C8083E">
        <w:rPr>
          <w:sz w:val="24"/>
          <w:szCs w:val="24"/>
        </w:rPr>
        <w:t xml:space="preserve"> and Evolution 47:</w:t>
      </w:r>
      <w:r w:rsidRPr="001A614A">
        <w:rPr>
          <w:sz w:val="24"/>
          <w:szCs w:val="24"/>
        </w:rPr>
        <w:t>729-756.</w:t>
      </w:r>
    </w:p>
    <w:p w:rsidR="001867B9" w:rsidRPr="001A614A" w:rsidRDefault="001867B9" w:rsidP="00324324">
      <w:pPr>
        <w:autoSpaceDE w:val="0"/>
        <w:autoSpaceDN w:val="0"/>
        <w:adjustRightInd w:val="0"/>
        <w:ind w:left="660" w:hanging="660"/>
        <w:rPr>
          <w:sz w:val="24"/>
          <w:szCs w:val="24"/>
        </w:rPr>
      </w:pPr>
      <w:proofErr w:type="gramStart"/>
      <w:r w:rsidRPr="001867B9">
        <w:rPr>
          <w:smallCaps/>
          <w:sz w:val="24"/>
          <w:szCs w:val="24"/>
        </w:rPr>
        <w:t xml:space="preserve">Schönhuth, S., D. M. </w:t>
      </w:r>
      <w:proofErr w:type="spellStart"/>
      <w:r w:rsidRPr="001867B9">
        <w:rPr>
          <w:smallCaps/>
          <w:sz w:val="24"/>
          <w:szCs w:val="24"/>
        </w:rPr>
        <w:t>Hillis</w:t>
      </w:r>
      <w:proofErr w:type="spellEnd"/>
      <w:r>
        <w:rPr>
          <w:smallCaps/>
          <w:sz w:val="24"/>
          <w:szCs w:val="24"/>
        </w:rPr>
        <w:t>, D. A. Neely, L. Lozano-</w:t>
      </w:r>
      <w:proofErr w:type="spellStart"/>
      <w:r>
        <w:rPr>
          <w:smallCaps/>
          <w:sz w:val="24"/>
          <w:szCs w:val="24"/>
        </w:rPr>
        <w:t>Vilano</w:t>
      </w:r>
      <w:proofErr w:type="spellEnd"/>
      <w:r>
        <w:rPr>
          <w:smallCaps/>
          <w:sz w:val="24"/>
          <w:szCs w:val="24"/>
        </w:rPr>
        <w:t xml:space="preserve">, A. </w:t>
      </w:r>
      <w:proofErr w:type="spellStart"/>
      <w:r>
        <w:rPr>
          <w:smallCaps/>
          <w:sz w:val="24"/>
          <w:szCs w:val="24"/>
        </w:rPr>
        <w:t>Perdices</w:t>
      </w:r>
      <w:proofErr w:type="spellEnd"/>
      <w:r>
        <w:rPr>
          <w:smallCaps/>
          <w:sz w:val="24"/>
          <w:szCs w:val="24"/>
        </w:rPr>
        <w:t>, and R. L. Mayden.</w:t>
      </w:r>
      <w:proofErr w:type="gramEnd"/>
      <w:r>
        <w:rPr>
          <w:sz w:val="24"/>
          <w:szCs w:val="24"/>
        </w:rPr>
        <w:t xml:space="preserve">  2012.  </w:t>
      </w:r>
      <w:r w:rsidRPr="001867B9">
        <w:rPr>
          <w:sz w:val="24"/>
          <w:szCs w:val="24"/>
          <w:lang w:eastAsia="en-US"/>
        </w:rPr>
        <w:t>Phylogeny, diversity, and species delimitation of the North American</w:t>
      </w:r>
      <w:r>
        <w:rPr>
          <w:sz w:val="24"/>
          <w:szCs w:val="24"/>
          <w:lang w:eastAsia="en-US"/>
        </w:rPr>
        <w:t xml:space="preserve"> r</w:t>
      </w:r>
      <w:r w:rsidRPr="001867B9">
        <w:rPr>
          <w:sz w:val="24"/>
          <w:szCs w:val="24"/>
          <w:lang w:eastAsia="en-US"/>
        </w:rPr>
        <w:t>ound-</w:t>
      </w:r>
      <w:r>
        <w:rPr>
          <w:sz w:val="24"/>
          <w:szCs w:val="24"/>
          <w:lang w:eastAsia="en-US"/>
        </w:rPr>
        <w:t>n</w:t>
      </w:r>
      <w:r w:rsidRPr="001867B9">
        <w:rPr>
          <w:sz w:val="24"/>
          <w:szCs w:val="24"/>
          <w:lang w:eastAsia="en-US"/>
        </w:rPr>
        <w:t xml:space="preserve">osed </w:t>
      </w:r>
      <w:r>
        <w:rPr>
          <w:sz w:val="24"/>
          <w:szCs w:val="24"/>
          <w:lang w:eastAsia="en-US"/>
        </w:rPr>
        <w:t>m</w:t>
      </w:r>
      <w:r w:rsidRPr="001867B9">
        <w:rPr>
          <w:sz w:val="24"/>
          <w:szCs w:val="24"/>
          <w:lang w:eastAsia="en-US"/>
        </w:rPr>
        <w:t>innows (</w:t>
      </w:r>
      <w:proofErr w:type="spellStart"/>
      <w:r w:rsidRPr="001867B9">
        <w:rPr>
          <w:sz w:val="24"/>
          <w:szCs w:val="24"/>
          <w:lang w:eastAsia="en-US"/>
        </w:rPr>
        <w:t>Teleostei</w:t>
      </w:r>
      <w:proofErr w:type="spellEnd"/>
      <w:r w:rsidRPr="001867B9">
        <w:rPr>
          <w:sz w:val="24"/>
          <w:szCs w:val="24"/>
          <w:lang w:eastAsia="en-US"/>
        </w:rPr>
        <w:t xml:space="preserve">: </w:t>
      </w:r>
      <w:proofErr w:type="spellStart"/>
      <w:r w:rsidRPr="001867B9">
        <w:rPr>
          <w:i/>
          <w:sz w:val="24"/>
          <w:szCs w:val="24"/>
          <w:lang w:eastAsia="en-US"/>
        </w:rPr>
        <w:t>Dionda</w:t>
      </w:r>
      <w:proofErr w:type="spellEnd"/>
      <w:r w:rsidRPr="001867B9">
        <w:rPr>
          <w:sz w:val="24"/>
          <w:szCs w:val="24"/>
          <w:lang w:eastAsia="en-US"/>
        </w:rPr>
        <w:t>), as inferred from</w:t>
      </w:r>
      <w:r>
        <w:rPr>
          <w:sz w:val="24"/>
          <w:szCs w:val="24"/>
          <w:lang w:eastAsia="en-US"/>
        </w:rPr>
        <w:t xml:space="preserve"> </w:t>
      </w:r>
      <w:r w:rsidRPr="001867B9">
        <w:rPr>
          <w:sz w:val="24"/>
          <w:szCs w:val="24"/>
          <w:lang w:eastAsia="en-US"/>
        </w:rPr>
        <w:t>mitochondrial and nuclear DNA sequences</w:t>
      </w:r>
      <w:r>
        <w:rPr>
          <w:sz w:val="24"/>
          <w:szCs w:val="24"/>
          <w:lang w:eastAsia="en-US"/>
        </w:rPr>
        <w:t xml:space="preserve">.  </w:t>
      </w:r>
      <w:r w:rsidRPr="001A614A">
        <w:rPr>
          <w:sz w:val="24"/>
          <w:szCs w:val="24"/>
        </w:rPr>
        <w:t xml:space="preserve">Molecular </w:t>
      </w:r>
      <w:proofErr w:type="spellStart"/>
      <w:r w:rsidRPr="001A614A">
        <w:rPr>
          <w:sz w:val="24"/>
          <w:szCs w:val="24"/>
        </w:rPr>
        <w:t>Phylogenetics</w:t>
      </w:r>
      <w:proofErr w:type="spellEnd"/>
      <w:r w:rsidRPr="001A614A">
        <w:rPr>
          <w:sz w:val="24"/>
          <w:szCs w:val="24"/>
        </w:rPr>
        <w:t xml:space="preserve"> and Evolution</w:t>
      </w:r>
      <w:r>
        <w:rPr>
          <w:sz w:val="24"/>
          <w:szCs w:val="24"/>
        </w:rPr>
        <w:t xml:space="preserve"> </w:t>
      </w:r>
      <w:r w:rsidR="00C8083E">
        <w:rPr>
          <w:sz w:val="24"/>
          <w:szCs w:val="24"/>
        </w:rPr>
        <w:t>62:</w:t>
      </w:r>
      <w:r w:rsidR="00BB664E">
        <w:rPr>
          <w:sz w:val="24"/>
          <w:szCs w:val="24"/>
        </w:rPr>
        <w:t>427-446.</w:t>
      </w:r>
    </w:p>
    <w:p w:rsidR="00152EA0" w:rsidRPr="006957F7" w:rsidRDefault="00152EA0" w:rsidP="00324324">
      <w:pPr>
        <w:autoSpaceDE w:val="0"/>
        <w:autoSpaceDN w:val="0"/>
        <w:adjustRightInd w:val="0"/>
        <w:ind w:left="660" w:hanging="660"/>
        <w:rPr>
          <w:sz w:val="24"/>
          <w:szCs w:val="24"/>
        </w:rPr>
      </w:pPr>
      <w:proofErr w:type="gramStart"/>
      <w:r w:rsidRPr="001A614A">
        <w:rPr>
          <w:smallCaps/>
          <w:sz w:val="24"/>
          <w:szCs w:val="24"/>
        </w:rPr>
        <w:t>Schultz, S. T., and M. Lynch.</w:t>
      </w:r>
      <w:proofErr w:type="gramEnd"/>
      <w:r w:rsidRPr="001A614A">
        <w:rPr>
          <w:smallCaps/>
          <w:sz w:val="24"/>
          <w:szCs w:val="24"/>
        </w:rPr>
        <w:t xml:space="preserve">  </w:t>
      </w:r>
      <w:r w:rsidRPr="001A614A">
        <w:rPr>
          <w:sz w:val="24"/>
          <w:szCs w:val="24"/>
        </w:rPr>
        <w:t xml:space="preserve">1997.  Mutation and extinction: the role of variable mutational </w:t>
      </w:r>
      <w:r w:rsidRPr="006957F7">
        <w:rPr>
          <w:sz w:val="24"/>
          <w:szCs w:val="24"/>
        </w:rPr>
        <w:t xml:space="preserve">effects, synergistic epistasis, beneficial mutations, and degree of outcrossing.  </w:t>
      </w:r>
      <w:r w:rsidRPr="006957F7">
        <w:rPr>
          <w:iCs/>
          <w:sz w:val="24"/>
          <w:szCs w:val="24"/>
        </w:rPr>
        <w:t>Evolution</w:t>
      </w:r>
      <w:r w:rsidRPr="006957F7">
        <w:rPr>
          <w:sz w:val="24"/>
          <w:szCs w:val="24"/>
        </w:rPr>
        <w:t xml:space="preserve"> </w:t>
      </w:r>
      <w:r w:rsidRPr="006957F7">
        <w:rPr>
          <w:bCs/>
          <w:sz w:val="24"/>
          <w:szCs w:val="24"/>
        </w:rPr>
        <w:t>51:</w:t>
      </w:r>
      <w:r w:rsidRPr="006957F7">
        <w:rPr>
          <w:sz w:val="24"/>
          <w:szCs w:val="24"/>
        </w:rPr>
        <w:t>1363–1371.</w:t>
      </w:r>
    </w:p>
    <w:p w:rsidR="00165B90" w:rsidRPr="006957F7" w:rsidRDefault="00165B90" w:rsidP="00324324">
      <w:pPr>
        <w:autoSpaceDE w:val="0"/>
        <w:autoSpaceDN w:val="0"/>
        <w:adjustRightInd w:val="0"/>
        <w:ind w:left="660" w:hanging="660"/>
        <w:rPr>
          <w:sz w:val="24"/>
          <w:szCs w:val="24"/>
        </w:rPr>
      </w:pPr>
      <w:proofErr w:type="spellStart"/>
      <w:proofErr w:type="gramStart"/>
      <w:r w:rsidRPr="006957F7">
        <w:rPr>
          <w:smallCaps/>
          <w:sz w:val="24"/>
          <w:szCs w:val="24"/>
        </w:rPr>
        <w:t>Storz</w:t>
      </w:r>
      <w:proofErr w:type="spellEnd"/>
      <w:r w:rsidR="006957F7" w:rsidRPr="006957F7">
        <w:rPr>
          <w:smallCaps/>
          <w:sz w:val="24"/>
          <w:szCs w:val="24"/>
        </w:rPr>
        <w:t>, J and M. A. Beaumont</w:t>
      </w:r>
      <w:r w:rsidR="006957F7" w:rsidRPr="006957F7">
        <w:rPr>
          <w:sz w:val="24"/>
          <w:szCs w:val="24"/>
        </w:rPr>
        <w:t>.</w:t>
      </w:r>
      <w:proofErr w:type="gramEnd"/>
      <w:r w:rsidR="006957F7" w:rsidRPr="006957F7">
        <w:rPr>
          <w:sz w:val="24"/>
          <w:szCs w:val="24"/>
        </w:rPr>
        <w:t xml:space="preserve">  2002.  Testing for genetic evidence of population expansion and contraction: an empirical analysis of microsatellite DNA variation using a hierarchical Ba</w:t>
      </w:r>
      <w:r w:rsidR="00C8083E">
        <w:rPr>
          <w:sz w:val="24"/>
          <w:szCs w:val="24"/>
        </w:rPr>
        <w:t>yesian analysis.  Evolution 56:</w:t>
      </w:r>
      <w:r w:rsidR="006957F7" w:rsidRPr="006957F7">
        <w:rPr>
          <w:sz w:val="24"/>
          <w:szCs w:val="24"/>
        </w:rPr>
        <w:t>154-166.</w:t>
      </w:r>
    </w:p>
    <w:p w:rsidR="005504CC" w:rsidRPr="001A614A" w:rsidRDefault="005504CC" w:rsidP="00324324">
      <w:pPr>
        <w:autoSpaceDE w:val="0"/>
        <w:autoSpaceDN w:val="0"/>
        <w:adjustRightInd w:val="0"/>
        <w:ind w:left="660" w:hanging="660"/>
        <w:rPr>
          <w:sz w:val="24"/>
          <w:szCs w:val="24"/>
        </w:rPr>
      </w:pPr>
      <w:proofErr w:type="spellStart"/>
      <w:r w:rsidRPr="006957F7">
        <w:rPr>
          <w:smallCaps/>
          <w:sz w:val="24"/>
          <w:szCs w:val="24"/>
        </w:rPr>
        <w:t>Swofford</w:t>
      </w:r>
      <w:proofErr w:type="spellEnd"/>
      <w:r w:rsidRPr="006957F7">
        <w:rPr>
          <w:sz w:val="24"/>
          <w:szCs w:val="24"/>
        </w:rPr>
        <w:t>, D. L.  200</w:t>
      </w:r>
      <w:r w:rsidR="00493234" w:rsidRPr="006957F7">
        <w:rPr>
          <w:sz w:val="24"/>
          <w:szCs w:val="24"/>
        </w:rPr>
        <w:t>2</w:t>
      </w:r>
      <w:r w:rsidRPr="006957F7">
        <w:rPr>
          <w:sz w:val="24"/>
          <w:szCs w:val="24"/>
        </w:rPr>
        <w:t>.  PAUP*: Phylogenetic Analysis Using Parsimony (and other methods)</w:t>
      </w:r>
      <w:r w:rsidRPr="001A614A">
        <w:rPr>
          <w:sz w:val="24"/>
          <w:szCs w:val="24"/>
        </w:rPr>
        <w:t xml:space="preserve"> Version 4.0b10.  </w:t>
      </w:r>
      <w:proofErr w:type="spellStart"/>
      <w:proofErr w:type="gramStart"/>
      <w:r w:rsidRPr="001A614A">
        <w:rPr>
          <w:sz w:val="24"/>
          <w:szCs w:val="24"/>
        </w:rPr>
        <w:t>Sinauer</w:t>
      </w:r>
      <w:proofErr w:type="spellEnd"/>
      <w:r w:rsidRPr="001A614A">
        <w:rPr>
          <w:sz w:val="24"/>
          <w:szCs w:val="24"/>
        </w:rPr>
        <w:t>, Sunderland, MA.</w:t>
      </w:r>
      <w:proofErr w:type="gramEnd"/>
    </w:p>
    <w:p w:rsidR="005504CC" w:rsidRPr="001A614A" w:rsidRDefault="005504CC" w:rsidP="00324324">
      <w:pPr>
        <w:ind w:left="432" w:hanging="432"/>
        <w:rPr>
          <w:snapToGrid w:val="0"/>
          <w:sz w:val="24"/>
          <w:szCs w:val="24"/>
          <w:lang w:eastAsia="en-US"/>
        </w:rPr>
      </w:pPr>
      <w:proofErr w:type="gramStart"/>
      <w:r w:rsidRPr="001A614A">
        <w:rPr>
          <w:smallCaps/>
          <w:snapToGrid w:val="0"/>
          <w:sz w:val="24"/>
          <w:szCs w:val="24"/>
          <w:lang w:eastAsia="en-US"/>
        </w:rPr>
        <w:lastRenderedPageBreak/>
        <w:t>Taylor</w:t>
      </w:r>
      <w:r w:rsidRPr="001A614A">
        <w:rPr>
          <w:snapToGrid w:val="0"/>
          <w:sz w:val="24"/>
          <w:szCs w:val="24"/>
          <w:lang w:eastAsia="en-US"/>
        </w:rPr>
        <w:t xml:space="preserve">, W. R., </w:t>
      </w:r>
      <w:r w:rsidRPr="001A614A">
        <w:rPr>
          <w:smallCaps/>
          <w:snapToGrid w:val="0"/>
          <w:sz w:val="24"/>
          <w:szCs w:val="24"/>
          <w:lang w:eastAsia="en-US"/>
        </w:rPr>
        <w:t>and</w:t>
      </w:r>
      <w:r w:rsidRPr="001A614A">
        <w:rPr>
          <w:snapToGrid w:val="0"/>
          <w:sz w:val="24"/>
          <w:szCs w:val="24"/>
          <w:lang w:eastAsia="en-US"/>
        </w:rPr>
        <w:t xml:space="preserve"> G. C. </w:t>
      </w:r>
      <w:proofErr w:type="spellStart"/>
      <w:r w:rsidRPr="001A614A">
        <w:rPr>
          <w:smallCaps/>
          <w:snapToGrid w:val="0"/>
          <w:sz w:val="24"/>
          <w:szCs w:val="24"/>
          <w:lang w:eastAsia="en-US"/>
        </w:rPr>
        <w:t>vanDyke</w:t>
      </w:r>
      <w:proofErr w:type="spellEnd"/>
      <w:r w:rsidRPr="001A614A">
        <w:rPr>
          <w:snapToGrid w:val="0"/>
          <w:sz w:val="24"/>
          <w:szCs w:val="24"/>
          <w:lang w:eastAsia="en-US"/>
        </w:rPr>
        <w:t>.</w:t>
      </w:r>
      <w:proofErr w:type="gramEnd"/>
      <w:r w:rsidRPr="001A614A">
        <w:rPr>
          <w:snapToGrid w:val="0"/>
          <w:sz w:val="24"/>
          <w:szCs w:val="24"/>
          <w:lang w:eastAsia="en-US"/>
        </w:rPr>
        <w:t xml:space="preserve">  1985.  Revised procedures for staining and clearing small fishes and other vertebrates for bone </w:t>
      </w:r>
      <w:r w:rsidR="00C8083E">
        <w:rPr>
          <w:snapToGrid w:val="0"/>
          <w:sz w:val="24"/>
          <w:szCs w:val="24"/>
          <w:lang w:eastAsia="en-US"/>
        </w:rPr>
        <w:t xml:space="preserve">and cartilage study.  </w:t>
      </w:r>
      <w:proofErr w:type="spellStart"/>
      <w:r w:rsidR="00C8083E">
        <w:rPr>
          <w:snapToGrid w:val="0"/>
          <w:sz w:val="24"/>
          <w:szCs w:val="24"/>
          <w:lang w:eastAsia="en-US"/>
        </w:rPr>
        <w:t>Cybium</w:t>
      </w:r>
      <w:proofErr w:type="spellEnd"/>
      <w:r w:rsidR="00C8083E">
        <w:rPr>
          <w:snapToGrid w:val="0"/>
          <w:sz w:val="24"/>
          <w:szCs w:val="24"/>
          <w:lang w:eastAsia="en-US"/>
        </w:rPr>
        <w:t xml:space="preserve"> 9:</w:t>
      </w:r>
      <w:r w:rsidRPr="001A614A">
        <w:rPr>
          <w:snapToGrid w:val="0"/>
          <w:sz w:val="24"/>
          <w:szCs w:val="24"/>
          <w:lang w:eastAsia="en-US"/>
        </w:rPr>
        <w:t>107-119.</w:t>
      </w:r>
    </w:p>
    <w:p w:rsidR="005504CC" w:rsidRPr="001A614A" w:rsidRDefault="005504CC" w:rsidP="00324324">
      <w:pPr>
        <w:autoSpaceDE w:val="0"/>
        <w:autoSpaceDN w:val="0"/>
        <w:adjustRightInd w:val="0"/>
        <w:ind w:left="432" w:hanging="432"/>
        <w:rPr>
          <w:sz w:val="24"/>
          <w:szCs w:val="24"/>
        </w:rPr>
      </w:pPr>
      <w:proofErr w:type="gramStart"/>
      <w:r w:rsidRPr="001A614A">
        <w:rPr>
          <w:sz w:val="24"/>
          <w:szCs w:val="24"/>
        </w:rPr>
        <w:t>USFWS.</w:t>
      </w:r>
      <w:proofErr w:type="gramEnd"/>
      <w:r w:rsidRPr="001A614A">
        <w:rPr>
          <w:sz w:val="24"/>
          <w:szCs w:val="24"/>
        </w:rPr>
        <w:t xml:space="preserve">  1999.  Final rule to list the Devils River minnow as Threatened. United States Fish and Wildlife Service Federal Register 64:56596-56609.</w:t>
      </w:r>
    </w:p>
    <w:p w:rsidR="005504CC" w:rsidRPr="001A614A" w:rsidRDefault="005504CC" w:rsidP="00324324">
      <w:pPr>
        <w:autoSpaceDE w:val="0"/>
        <w:autoSpaceDN w:val="0"/>
        <w:adjustRightInd w:val="0"/>
        <w:ind w:left="432" w:hanging="432"/>
        <w:rPr>
          <w:sz w:val="24"/>
          <w:szCs w:val="24"/>
          <w:lang w:eastAsia="en-US"/>
        </w:rPr>
      </w:pPr>
      <w:r w:rsidRPr="001A614A">
        <w:rPr>
          <w:smallCaps/>
          <w:sz w:val="24"/>
          <w:szCs w:val="24"/>
          <w:lang w:eastAsia="en-US"/>
        </w:rPr>
        <w:t xml:space="preserve">van </w:t>
      </w:r>
      <w:proofErr w:type="spellStart"/>
      <w:r w:rsidRPr="001A614A">
        <w:rPr>
          <w:smallCaps/>
          <w:sz w:val="24"/>
          <w:szCs w:val="24"/>
          <w:lang w:eastAsia="en-US"/>
        </w:rPr>
        <w:t>Oosterhout</w:t>
      </w:r>
      <w:proofErr w:type="spellEnd"/>
      <w:r w:rsidRPr="001A614A">
        <w:rPr>
          <w:smallCaps/>
          <w:sz w:val="24"/>
          <w:szCs w:val="24"/>
          <w:lang w:eastAsia="en-US"/>
        </w:rPr>
        <w:t>, C., W. Hutchinson, D. Wills, and P. Shipley</w:t>
      </w:r>
      <w:r w:rsidRPr="001A614A">
        <w:rPr>
          <w:sz w:val="24"/>
          <w:szCs w:val="24"/>
          <w:lang w:eastAsia="en-US"/>
        </w:rPr>
        <w:t xml:space="preserve">.  </w:t>
      </w:r>
      <w:proofErr w:type="gramStart"/>
      <w:r w:rsidRPr="001A614A">
        <w:rPr>
          <w:sz w:val="24"/>
          <w:szCs w:val="24"/>
          <w:lang w:eastAsia="en-US"/>
        </w:rPr>
        <w:t xml:space="preserve">2004  </w:t>
      </w:r>
      <w:proofErr w:type="spellStart"/>
      <w:r w:rsidRPr="001A614A">
        <w:rPr>
          <w:smallCaps/>
          <w:sz w:val="24"/>
          <w:szCs w:val="24"/>
          <w:lang w:eastAsia="en-US"/>
        </w:rPr>
        <w:t>Microchecker</w:t>
      </w:r>
      <w:proofErr w:type="spellEnd"/>
      <w:proofErr w:type="gramEnd"/>
      <w:r w:rsidRPr="001A614A">
        <w:rPr>
          <w:sz w:val="24"/>
          <w:szCs w:val="24"/>
          <w:lang w:eastAsia="en-US"/>
        </w:rPr>
        <w:t>: software for identifying and correcting genotyping errors in microsatellite data.  Molecular Ecology Resources 4:535-538.</w:t>
      </w:r>
    </w:p>
    <w:p w:rsidR="00493D58" w:rsidRPr="001A614A" w:rsidRDefault="00493D58" w:rsidP="00324324">
      <w:pPr>
        <w:pStyle w:val="NormalWeb"/>
        <w:spacing w:before="0" w:after="0"/>
        <w:rPr>
          <w:sz w:val="24"/>
        </w:rPr>
      </w:pPr>
      <w:r w:rsidRPr="001A614A">
        <w:rPr>
          <w:smallCaps/>
          <w:sz w:val="24"/>
        </w:rPr>
        <w:t>Waples, R.S</w:t>
      </w:r>
      <w:r w:rsidRPr="001A614A">
        <w:rPr>
          <w:sz w:val="24"/>
        </w:rPr>
        <w:t xml:space="preserve">.  2010.  Spatial-temporal stratifications in natural populations and how they affect understanding and estimation of effective population size.  </w:t>
      </w:r>
      <w:r w:rsidR="00C8083E">
        <w:rPr>
          <w:sz w:val="24"/>
        </w:rPr>
        <w:t>Molecular Ecology Resources 10:</w:t>
      </w:r>
      <w:r w:rsidRPr="001A614A">
        <w:rPr>
          <w:sz w:val="24"/>
        </w:rPr>
        <w:t>785-796.</w:t>
      </w:r>
    </w:p>
    <w:p w:rsidR="005504CC" w:rsidRPr="001A614A" w:rsidRDefault="005504CC" w:rsidP="00324324">
      <w:pPr>
        <w:autoSpaceDE w:val="0"/>
        <w:autoSpaceDN w:val="0"/>
        <w:adjustRightInd w:val="0"/>
        <w:ind w:left="432" w:hanging="432"/>
        <w:rPr>
          <w:sz w:val="24"/>
          <w:szCs w:val="24"/>
          <w:lang w:eastAsia="en-US"/>
        </w:rPr>
      </w:pPr>
      <w:r w:rsidRPr="001A614A">
        <w:rPr>
          <w:smallCaps/>
          <w:sz w:val="24"/>
          <w:szCs w:val="24"/>
          <w:lang w:eastAsia="en-US"/>
        </w:rPr>
        <w:t>Waples, R.S., and C. Do</w:t>
      </w:r>
      <w:r w:rsidRPr="001A614A">
        <w:rPr>
          <w:sz w:val="24"/>
          <w:szCs w:val="24"/>
          <w:lang w:eastAsia="en-US"/>
        </w:rPr>
        <w:t xml:space="preserve">.  2008.  </w:t>
      </w:r>
      <w:proofErr w:type="spellStart"/>
      <w:r w:rsidRPr="001A614A">
        <w:rPr>
          <w:smallCaps/>
          <w:sz w:val="24"/>
          <w:szCs w:val="24"/>
          <w:lang w:eastAsia="en-US"/>
        </w:rPr>
        <w:t>LdNe</w:t>
      </w:r>
      <w:proofErr w:type="spellEnd"/>
      <w:r w:rsidRPr="001A614A">
        <w:rPr>
          <w:sz w:val="24"/>
          <w:szCs w:val="24"/>
          <w:lang w:eastAsia="en-US"/>
        </w:rPr>
        <w:t>: a program for estimating effective population size from data on linkage disequilibrium.  Molecular Ecology 8:753-756.</w:t>
      </w:r>
    </w:p>
    <w:p w:rsidR="005504CC" w:rsidRPr="001A614A" w:rsidRDefault="005504CC" w:rsidP="00324324">
      <w:pPr>
        <w:autoSpaceDE w:val="0"/>
        <w:autoSpaceDN w:val="0"/>
        <w:adjustRightInd w:val="0"/>
        <w:ind w:left="432" w:hanging="432"/>
        <w:rPr>
          <w:sz w:val="24"/>
          <w:szCs w:val="24"/>
          <w:lang w:eastAsia="en-US"/>
        </w:rPr>
      </w:pPr>
      <w:r w:rsidRPr="001A614A">
        <w:rPr>
          <w:smallCaps/>
          <w:sz w:val="24"/>
          <w:szCs w:val="24"/>
          <w:lang w:eastAsia="en-US"/>
        </w:rPr>
        <w:t>Waples, R. S., and C. Do</w:t>
      </w:r>
      <w:r w:rsidRPr="001A614A">
        <w:rPr>
          <w:sz w:val="24"/>
          <w:szCs w:val="24"/>
          <w:lang w:eastAsia="en-US"/>
        </w:rPr>
        <w:t xml:space="preserve">.  2010.  Linkage disequilibrium estimates of contemporary </w:t>
      </w:r>
      <w:r w:rsidRPr="001A614A">
        <w:rPr>
          <w:i/>
          <w:sz w:val="24"/>
          <w:szCs w:val="24"/>
          <w:lang w:eastAsia="en-US"/>
        </w:rPr>
        <w:t>N</w:t>
      </w:r>
      <w:r w:rsidRPr="001A614A">
        <w:rPr>
          <w:i/>
          <w:sz w:val="24"/>
          <w:szCs w:val="24"/>
          <w:vertAlign w:val="subscript"/>
          <w:lang w:eastAsia="en-US"/>
        </w:rPr>
        <w:t>e</w:t>
      </w:r>
      <w:r w:rsidRPr="001A614A">
        <w:rPr>
          <w:sz w:val="24"/>
          <w:szCs w:val="24"/>
          <w:lang w:eastAsia="en-US"/>
        </w:rPr>
        <w:t xml:space="preserve"> using highly variable genetic markers: a largely untapped resource for applied conservation and evolution.  Evolutionary Applications 3:244-262.</w:t>
      </w:r>
    </w:p>
    <w:p w:rsidR="005504CC" w:rsidRPr="001A614A" w:rsidRDefault="005504CC" w:rsidP="00324324">
      <w:pPr>
        <w:autoSpaceDE w:val="0"/>
        <w:autoSpaceDN w:val="0"/>
        <w:adjustRightInd w:val="0"/>
        <w:ind w:left="432" w:hanging="432"/>
        <w:rPr>
          <w:sz w:val="24"/>
          <w:szCs w:val="24"/>
          <w:lang w:eastAsia="en-US"/>
        </w:rPr>
      </w:pPr>
      <w:proofErr w:type="gramStart"/>
      <w:r w:rsidRPr="001A614A">
        <w:rPr>
          <w:smallCaps/>
          <w:sz w:val="24"/>
          <w:szCs w:val="24"/>
          <w:lang w:eastAsia="en-US"/>
        </w:rPr>
        <w:t xml:space="preserve">Weir, B.S., and C. C. </w:t>
      </w:r>
      <w:proofErr w:type="spellStart"/>
      <w:r w:rsidRPr="001A614A">
        <w:rPr>
          <w:smallCaps/>
          <w:sz w:val="24"/>
          <w:szCs w:val="24"/>
          <w:lang w:eastAsia="en-US"/>
        </w:rPr>
        <w:t>Cockerham</w:t>
      </w:r>
      <w:proofErr w:type="spellEnd"/>
      <w:r w:rsidRPr="001A614A">
        <w:rPr>
          <w:sz w:val="24"/>
          <w:szCs w:val="24"/>
          <w:lang w:eastAsia="en-US"/>
        </w:rPr>
        <w:t>.</w:t>
      </w:r>
      <w:proofErr w:type="gramEnd"/>
      <w:r w:rsidRPr="001A614A">
        <w:rPr>
          <w:sz w:val="24"/>
          <w:szCs w:val="24"/>
          <w:lang w:eastAsia="en-US"/>
        </w:rPr>
        <w:t xml:space="preserve">  1984.  Estimating F-statistics for the analysis of population structure.  Evolution 38:1358-1370.</w:t>
      </w:r>
    </w:p>
    <w:p w:rsidR="005504CC" w:rsidRPr="001A614A" w:rsidRDefault="005504CC" w:rsidP="00324324">
      <w:pPr>
        <w:autoSpaceDE w:val="0"/>
        <w:autoSpaceDN w:val="0"/>
        <w:adjustRightInd w:val="0"/>
        <w:ind w:left="432" w:hanging="432"/>
        <w:rPr>
          <w:sz w:val="24"/>
          <w:szCs w:val="24"/>
        </w:rPr>
      </w:pPr>
      <w:proofErr w:type="spellStart"/>
      <w:proofErr w:type="gramStart"/>
      <w:r w:rsidRPr="001A614A">
        <w:rPr>
          <w:rFonts w:eastAsia="Times New Roman"/>
          <w:smallCaps/>
          <w:color w:val="000033"/>
          <w:sz w:val="24"/>
          <w:szCs w:val="24"/>
        </w:rPr>
        <w:t>Zardoya</w:t>
      </w:r>
      <w:proofErr w:type="spellEnd"/>
      <w:r w:rsidRPr="001A614A">
        <w:rPr>
          <w:rFonts w:eastAsia="Times New Roman"/>
          <w:color w:val="000033"/>
          <w:sz w:val="24"/>
          <w:szCs w:val="24"/>
        </w:rPr>
        <w:t xml:space="preserve">, R., </w:t>
      </w:r>
      <w:r w:rsidRPr="001A614A">
        <w:rPr>
          <w:rFonts w:eastAsia="Times New Roman"/>
          <w:smallCaps/>
          <w:color w:val="000033"/>
          <w:sz w:val="24"/>
          <w:szCs w:val="24"/>
        </w:rPr>
        <w:t>and</w:t>
      </w:r>
      <w:r w:rsidRPr="001A614A">
        <w:rPr>
          <w:rFonts w:eastAsia="Times New Roman"/>
          <w:color w:val="000033"/>
          <w:sz w:val="24"/>
          <w:szCs w:val="24"/>
        </w:rPr>
        <w:t xml:space="preserve"> I. </w:t>
      </w:r>
      <w:proofErr w:type="spellStart"/>
      <w:r w:rsidRPr="001A614A">
        <w:rPr>
          <w:rFonts w:eastAsia="Times New Roman"/>
          <w:smallCaps/>
          <w:color w:val="000033"/>
          <w:sz w:val="24"/>
          <w:szCs w:val="24"/>
        </w:rPr>
        <w:t>Doadrio</w:t>
      </w:r>
      <w:proofErr w:type="spellEnd"/>
      <w:r w:rsidRPr="001A614A">
        <w:rPr>
          <w:rFonts w:eastAsia="Times New Roman"/>
          <w:color w:val="000033"/>
          <w:sz w:val="24"/>
          <w:szCs w:val="24"/>
        </w:rPr>
        <w:t>.</w:t>
      </w:r>
      <w:proofErr w:type="gramEnd"/>
      <w:r w:rsidRPr="001A614A">
        <w:rPr>
          <w:rFonts w:eastAsia="Times New Roman"/>
          <w:color w:val="000033"/>
          <w:sz w:val="24"/>
          <w:szCs w:val="24"/>
        </w:rPr>
        <w:t xml:space="preserve">  1998.  </w:t>
      </w:r>
      <w:r w:rsidRPr="001A614A">
        <w:rPr>
          <w:rFonts w:eastAsia="Times New Roman"/>
          <w:color w:val="000000"/>
          <w:sz w:val="24"/>
          <w:szCs w:val="24"/>
        </w:rPr>
        <w:t xml:space="preserve">Phylogenetic relationships of Iberian cyprinids: systematic and </w:t>
      </w:r>
      <w:proofErr w:type="spellStart"/>
      <w:r w:rsidRPr="001A614A">
        <w:rPr>
          <w:rFonts w:eastAsia="Times New Roman"/>
          <w:color w:val="000000"/>
          <w:sz w:val="24"/>
          <w:szCs w:val="24"/>
        </w:rPr>
        <w:t>biogeographical</w:t>
      </w:r>
      <w:proofErr w:type="spellEnd"/>
      <w:r w:rsidRPr="001A614A">
        <w:rPr>
          <w:rFonts w:eastAsia="Times New Roman"/>
          <w:color w:val="000000"/>
          <w:sz w:val="24"/>
          <w:szCs w:val="24"/>
        </w:rPr>
        <w:t xml:space="preserve"> implications.  </w:t>
      </w:r>
      <w:r w:rsidRPr="001A614A">
        <w:rPr>
          <w:rFonts w:eastAsia="Times New Roman"/>
          <w:iCs/>
          <w:color w:val="000000"/>
          <w:sz w:val="24"/>
          <w:szCs w:val="24"/>
        </w:rPr>
        <w:t>Proceedings of the Royal Society of London Series B 265:1365-1372</w:t>
      </w:r>
      <w:r w:rsidRPr="001A614A">
        <w:rPr>
          <w:rFonts w:eastAsia="Times New Roman"/>
          <w:color w:val="000000"/>
          <w:sz w:val="24"/>
          <w:szCs w:val="24"/>
        </w:rPr>
        <w:t>.</w:t>
      </w:r>
    </w:p>
    <w:p w:rsidR="005504CC" w:rsidRPr="001A614A" w:rsidRDefault="005504CC" w:rsidP="00324324">
      <w:pPr>
        <w:autoSpaceDE w:val="0"/>
        <w:autoSpaceDN w:val="0"/>
        <w:adjustRightInd w:val="0"/>
        <w:ind w:left="432" w:hanging="432"/>
        <w:rPr>
          <w:sz w:val="24"/>
          <w:szCs w:val="24"/>
          <w:lang w:eastAsia="en-US"/>
        </w:rPr>
      </w:pPr>
      <w:proofErr w:type="spellStart"/>
      <w:r w:rsidRPr="001A614A">
        <w:rPr>
          <w:smallCaps/>
          <w:sz w:val="24"/>
          <w:szCs w:val="24"/>
          <w:lang w:eastAsia="en-US"/>
        </w:rPr>
        <w:t>Zwickl</w:t>
      </w:r>
      <w:proofErr w:type="spellEnd"/>
      <w:r w:rsidRPr="001A614A">
        <w:rPr>
          <w:sz w:val="24"/>
          <w:szCs w:val="24"/>
          <w:lang w:eastAsia="en-US"/>
        </w:rPr>
        <w:t xml:space="preserve">, D. J.  2006.  Genetic algorithm approaches for the phylogenetic analysis of large biological sequence datasets under the maximum likelihood criterion.  </w:t>
      </w:r>
      <w:proofErr w:type="gramStart"/>
      <w:r w:rsidRPr="001A614A">
        <w:rPr>
          <w:sz w:val="24"/>
          <w:szCs w:val="24"/>
          <w:lang w:eastAsia="en-US"/>
        </w:rPr>
        <w:t>Ph.D. dissertation, The University of Texas, Austin.</w:t>
      </w:r>
      <w:proofErr w:type="gramEnd"/>
    </w:p>
    <w:p w:rsidR="00A5018F" w:rsidRDefault="00A5018F" w:rsidP="00324324">
      <w:pPr>
        <w:autoSpaceDE w:val="0"/>
        <w:autoSpaceDN w:val="0"/>
        <w:adjustRightInd w:val="0"/>
        <w:ind w:left="432" w:hanging="432"/>
      </w:pPr>
    </w:p>
    <w:p w:rsidR="00152EA0" w:rsidRPr="00177662" w:rsidRDefault="00152EA0" w:rsidP="001A614A">
      <w:pPr>
        <w:autoSpaceDE w:val="0"/>
        <w:autoSpaceDN w:val="0"/>
        <w:adjustRightInd w:val="0"/>
        <w:spacing w:line="240" w:lineRule="auto"/>
        <w:ind w:left="719" w:hangingChars="327" w:hanging="719"/>
      </w:pPr>
    </w:p>
    <w:p w:rsidR="005504CC" w:rsidRDefault="005504CC" w:rsidP="001A614A">
      <w:pPr>
        <w:spacing w:line="240" w:lineRule="auto"/>
        <w:ind w:left="788" w:hangingChars="327" w:hanging="788"/>
        <w:rPr>
          <w:sz w:val="24"/>
          <w:szCs w:val="24"/>
        </w:rPr>
      </w:pPr>
      <w:r>
        <w:rPr>
          <w:b/>
          <w:sz w:val="24"/>
          <w:szCs w:val="24"/>
        </w:rPr>
        <w:br w:type="page"/>
      </w:r>
    </w:p>
    <w:p w:rsidR="005504CC" w:rsidRDefault="005504CC" w:rsidP="000D6428">
      <w:pPr>
        <w:rPr>
          <w:sz w:val="24"/>
          <w:szCs w:val="24"/>
        </w:rPr>
      </w:pPr>
      <w:r w:rsidRPr="00E03A0A">
        <w:rPr>
          <w:smallCaps/>
          <w:sz w:val="24"/>
          <w:szCs w:val="24"/>
        </w:rPr>
        <w:lastRenderedPageBreak/>
        <w:t>Table</w:t>
      </w:r>
      <w:r>
        <w:rPr>
          <w:sz w:val="24"/>
          <w:szCs w:val="24"/>
        </w:rPr>
        <w:t xml:space="preserve"> 1</w:t>
      </w:r>
      <w:r w:rsidR="00E03A0A">
        <w:rPr>
          <w:sz w:val="24"/>
          <w:szCs w:val="24"/>
        </w:rPr>
        <w:t>—</w:t>
      </w:r>
      <w:r>
        <w:rPr>
          <w:sz w:val="24"/>
          <w:szCs w:val="24"/>
        </w:rPr>
        <w:t xml:space="preserve">Summary statistics for nine polymorphic microsatellites in 40 individuals of </w:t>
      </w:r>
      <w:proofErr w:type="spellStart"/>
      <w:r w:rsidRPr="00D5485D">
        <w:rPr>
          <w:i/>
          <w:sz w:val="24"/>
          <w:szCs w:val="24"/>
        </w:rPr>
        <w:t>Dionda</w:t>
      </w:r>
      <w:proofErr w:type="spellEnd"/>
      <w:r>
        <w:rPr>
          <w:sz w:val="24"/>
          <w:szCs w:val="24"/>
        </w:rPr>
        <w:t xml:space="preserve"> sampled from Alamito Creek.  </w:t>
      </w:r>
      <w:r w:rsidRPr="00D5485D">
        <w:rPr>
          <w:i/>
          <w:sz w:val="24"/>
          <w:szCs w:val="24"/>
        </w:rPr>
        <w:t>F</w:t>
      </w:r>
      <w:r w:rsidRPr="00D5485D">
        <w:rPr>
          <w:i/>
          <w:sz w:val="24"/>
          <w:szCs w:val="24"/>
          <w:vertAlign w:val="subscript"/>
        </w:rPr>
        <w:t>IS</w:t>
      </w:r>
      <w:r>
        <w:rPr>
          <w:sz w:val="24"/>
          <w:szCs w:val="24"/>
        </w:rPr>
        <w:t xml:space="preserve"> is an inbreeding coefficient; </w:t>
      </w:r>
      <w:r>
        <w:rPr>
          <w:i/>
          <w:sz w:val="24"/>
          <w:szCs w:val="24"/>
        </w:rPr>
        <w:t>P</w:t>
      </w:r>
      <w:r>
        <w:rPr>
          <w:sz w:val="24"/>
          <w:szCs w:val="24"/>
        </w:rPr>
        <w:t xml:space="preserve"> is the probability that </w:t>
      </w:r>
      <w:r>
        <w:rPr>
          <w:i/>
          <w:sz w:val="24"/>
          <w:szCs w:val="24"/>
        </w:rPr>
        <w:t>F</w:t>
      </w:r>
      <w:r>
        <w:rPr>
          <w:i/>
          <w:sz w:val="24"/>
          <w:szCs w:val="24"/>
          <w:vertAlign w:val="subscript"/>
        </w:rPr>
        <w:t>IS</w:t>
      </w:r>
      <w:r>
        <w:rPr>
          <w:sz w:val="24"/>
          <w:szCs w:val="24"/>
          <w:vertAlign w:val="subscript"/>
        </w:rPr>
        <w:t xml:space="preserve"> </w:t>
      </w:r>
      <w:r>
        <w:rPr>
          <w:sz w:val="24"/>
          <w:szCs w:val="24"/>
        </w:rPr>
        <w:t>= 0.</w:t>
      </w:r>
    </w:p>
    <w:p w:rsidR="005504CC" w:rsidRDefault="005504CC" w:rsidP="000D6428">
      <w:pPr>
        <w:spacing w:line="240" w:lineRule="auto"/>
        <w:rPr>
          <w:sz w:val="24"/>
          <w:szCs w:val="24"/>
        </w:rPr>
      </w:pPr>
    </w:p>
    <w:p w:rsidR="005504CC" w:rsidRDefault="005504CC" w:rsidP="000D6428">
      <w:pPr>
        <w:spacing w:line="480" w:lineRule="auto"/>
        <w:rPr>
          <w:sz w:val="24"/>
          <w:szCs w:val="24"/>
        </w:rPr>
      </w:pPr>
    </w:p>
    <w:tbl>
      <w:tblPr>
        <w:tblStyle w:val="Paper"/>
        <w:tblW w:w="0" w:type="auto"/>
        <w:tblLook w:val="04A0" w:firstRow="1" w:lastRow="0" w:firstColumn="1" w:lastColumn="0" w:noHBand="0" w:noVBand="1"/>
      </w:tblPr>
      <w:tblGrid>
        <w:gridCol w:w="1549"/>
        <w:gridCol w:w="1133"/>
        <w:gridCol w:w="1743"/>
        <w:gridCol w:w="1274"/>
        <w:gridCol w:w="1274"/>
      </w:tblGrid>
      <w:tr w:rsidR="005504CC" w:rsidTr="00CB321C">
        <w:trPr>
          <w:cnfStyle w:val="100000000000" w:firstRow="1" w:lastRow="0" w:firstColumn="0" w:lastColumn="0" w:oddVBand="0" w:evenVBand="0" w:oddHBand="0" w:evenHBand="0" w:firstRowFirstColumn="0" w:firstRowLastColumn="0" w:lastRowFirstColumn="0" w:lastRowLastColumn="0"/>
          <w:trHeight w:val="576"/>
        </w:trPr>
        <w:tc>
          <w:tcPr>
            <w:tcW w:w="1549" w:type="dxa"/>
          </w:tcPr>
          <w:p w:rsidR="005504CC" w:rsidRDefault="005504CC" w:rsidP="000D6428">
            <w:pPr>
              <w:spacing w:line="240" w:lineRule="auto"/>
              <w:jc w:val="center"/>
              <w:rPr>
                <w:sz w:val="24"/>
                <w:szCs w:val="24"/>
              </w:rPr>
            </w:pPr>
            <w:r>
              <w:rPr>
                <w:sz w:val="24"/>
                <w:szCs w:val="24"/>
              </w:rPr>
              <w:t>Microsatellite</w:t>
            </w:r>
          </w:p>
        </w:tc>
        <w:tc>
          <w:tcPr>
            <w:tcW w:w="1133" w:type="dxa"/>
          </w:tcPr>
          <w:p w:rsidR="005504CC" w:rsidRDefault="005504CC" w:rsidP="000D6428">
            <w:pPr>
              <w:spacing w:line="240" w:lineRule="auto"/>
              <w:jc w:val="center"/>
              <w:rPr>
                <w:sz w:val="24"/>
                <w:szCs w:val="24"/>
              </w:rPr>
            </w:pPr>
            <w:r>
              <w:rPr>
                <w:sz w:val="24"/>
                <w:szCs w:val="24"/>
              </w:rPr>
              <w:t># Alleles</w:t>
            </w:r>
          </w:p>
        </w:tc>
        <w:tc>
          <w:tcPr>
            <w:tcW w:w="1743" w:type="dxa"/>
          </w:tcPr>
          <w:p w:rsidR="005504CC" w:rsidRDefault="005504CC" w:rsidP="000D6428">
            <w:pPr>
              <w:spacing w:line="240" w:lineRule="auto"/>
              <w:jc w:val="center"/>
              <w:rPr>
                <w:sz w:val="24"/>
                <w:szCs w:val="24"/>
              </w:rPr>
            </w:pPr>
            <w:r>
              <w:rPr>
                <w:sz w:val="24"/>
                <w:szCs w:val="24"/>
              </w:rPr>
              <w:t>Gene Diversity</w:t>
            </w:r>
          </w:p>
        </w:tc>
        <w:tc>
          <w:tcPr>
            <w:tcW w:w="1274" w:type="dxa"/>
          </w:tcPr>
          <w:p w:rsidR="005504CC" w:rsidRPr="00AE5D58" w:rsidRDefault="005504CC" w:rsidP="000D6428">
            <w:pPr>
              <w:spacing w:line="240" w:lineRule="auto"/>
              <w:jc w:val="center"/>
              <w:rPr>
                <w:i/>
                <w:sz w:val="24"/>
                <w:szCs w:val="24"/>
              </w:rPr>
            </w:pPr>
            <w:r w:rsidRPr="00AE5D58">
              <w:rPr>
                <w:i/>
                <w:sz w:val="24"/>
                <w:szCs w:val="24"/>
              </w:rPr>
              <w:t>F</w:t>
            </w:r>
            <w:r w:rsidRPr="00AE5D58">
              <w:rPr>
                <w:i/>
                <w:sz w:val="24"/>
                <w:szCs w:val="24"/>
                <w:vertAlign w:val="subscript"/>
              </w:rPr>
              <w:t>IS</w:t>
            </w:r>
          </w:p>
        </w:tc>
        <w:tc>
          <w:tcPr>
            <w:tcW w:w="1274" w:type="dxa"/>
          </w:tcPr>
          <w:p w:rsidR="005504CC" w:rsidRPr="00AE5D58" w:rsidRDefault="005504CC" w:rsidP="000D6428">
            <w:pPr>
              <w:spacing w:line="240" w:lineRule="auto"/>
              <w:jc w:val="center"/>
              <w:rPr>
                <w:i/>
                <w:sz w:val="24"/>
                <w:szCs w:val="24"/>
              </w:rPr>
            </w:pPr>
            <w:r>
              <w:rPr>
                <w:i/>
                <w:sz w:val="24"/>
                <w:szCs w:val="24"/>
              </w:rPr>
              <w:t>P</w:t>
            </w:r>
          </w:p>
        </w:tc>
      </w:tr>
      <w:tr w:rsidR="005504CC" w:rsidTr="00CB321C">
        <w:trPr>
          <w:trHeight w:val="576"/>
        </w:trPr>
        <w:tc>
          <w:tcPr>
            <w:tcW w:w="1549" w:type="dxa"/>
          </w:tcPr>
          <w:p w:rsidR="005504CC" w:rsidRDefault="005504CC" w:rsidP="000D6428">
            <w:pPr>
              <w:spacing w:line="240" w:lineRule="auto"/>
              <w:jc w:val="center"/>
              <w:rPr>
                <w:sz w:val="24"/>
                <w:szCs w:val="24"/>
              </w:rPr>
            </w:pPr>
            <w:r w:rsidRPr="00D5485D">
              <w:rPr>
                <w:i/>
                <w:sz w:val="24"/>
                <w:szCs w:val="24"/>
              </w:rPr>
              <w:t>Dep</w:t>
            </w:r>
            <w:r>
              <w:rPr>
                <w:sz w:val="24"/>
                <w:szCs w:val="24"/>
              </w:rPr>
              <w:t>3</w:t>
            </w:r>
          </w:p>
        </w:tc>
        <w:tc>
          <w:tcPr>
            <w:tcW w:w="1133" w:type="dxa"/>
          </w:tcPr>
          <w:p w:rsidR="005504CC" w:rsidRDefault="005504CC" w:rsidP="000D6428">
            <w:pPr>
              <w:spacing w:line="240" w:lineRule="auto"/>
              <w:jc w:val="center"/>
              <w:rPr>
                <w:sz w:val="24"/>
                <w:szCs w:val="24"/>
              </w:rPr>
            </w:pPr>
            <w:r>
              <w:rPr>
                <w:sz w:val="24"/>
                <w:szCs w:val="24"/>
              </w:rPr>
              <w:t>5</w:t>
            </w:r>
          </w:p>
        </w:tc>
        <w:tc>
          <w:tcPr>
            <w:tcW w:w="1743" w:type="dxa"/>
          </w:tcPr>
          <w:p w:rsidR="005504CC" w:rsidRDefault="005504CC" w:rsidP="000D6428">
            <w:pPr>
              <w:spacing w:line="240" w:lineRule="auto"/>
              <w:jc w:val="center"/>
              <w:rPr>
                <w:sz w:val="24"/>
                <w:szCs w:val="24"/>
              </w:rPr>
            </w:pPr>
            <w:r>
              <w:rPr>
                <w:sz w:val="24"/>
                <w:szCs w:val="24"/>
              </w:rPr>
              <w:t>0.592</w:t>
            </w:r>
          </w:p>
        </w:tc>
        <w:tc>
          <w:tcPr>
            <w:tcW w:w="1274" w:type="dxa"/>
          </w:tcPr>
          <w:p w:rsidR="005504CC" w:rsidRDefault="005504CC" w:rsidP="000D6428">
            <w:pPr>
              <w:spacing w:line="240" w:lineRule="auto"/>
              <w:jc w:val="center"/>
              <w:rPr>
                <w:sz w:val="24"/>
                <w:szCs w:val="24"/>
              </w:rPr>
            </w:pPr>
            <w:r>
              <w:rPr>
                <w:sz w:val="24"/>
                <w:szCs w:val="24"/>
              </w:rPr>
              <w:t>-0.141</w:t>
            </w:r>
          </w:p>
        </w:tc>
        <w:tc>
          <w:tcPr>
            <w:tcW w:w="1274" w:type="dxa"/>
          </w:tcPr>
          <w:p w:rsidR="005504CC" w:rsidRDefault="005504CC" w:rsidP="000D6428">
            <w:pPr>
              <w:spacing w:line="240" w:lineRule="auto"/>
              <w:jc w:val="center"/>
              <w:rPr>
                <w:sz w:val="24"/>
                <w:szCs w:val="24"/>
              </w:rPr>
            </w:pPr>
            <w:r>
              <w:rPr>
                <w:sz w:val="24"/>
                <w:szCs w:val="24"/>
              </w:rPr>
              <w:t>0.007†</w:t>
            </w:r>
          </w:p>
        </w:tc>
      </w:tr>
      <w:tr w:rsidR="005504CC" w:rsidTr="00CB321C">
        <w:trPr>
          <w:trHeight w:val="576"/>
        </w:trPr>
        <w:tc>
          <w:tcPr>
            <w:tcW w:w="1549" w:type="dxa"/>
          </w:tcPr>
          <w:p w:rsidR="005504CC" w:rsidRDefault="005504CC" w:rsidP="000D6428">
            <w:pPr>
              <w:spacing w:line="240" w:lineRule="auto"/>
              <w:jc w:val="center"/>
              <w:rPr>
                <w:sz w:val="24"/>
                <w:szCs w:val="24"/>
              </w:rPr>
            </w:pPr>
            <w:r w:rsidRPr="00D5485D">
              <w:rPr>
                <w:i/>
                <w:sz w:val="24"/>
                <w:szCs w:val="24"/>
              </w:rPr>
              <w:t>Dep</w:t>
            </w:r>
            <w:r>
              <w:rPr>
                <w:sz w:val="24"/>
                <w:szCs w:val="24"/>
              </w:rPr>
              <w:t>7</w:t>
            </w:r>
          </w:p>
        </w:tc>
        <w:tc>
          <w:tcPr>
            <w:tcW w:w="1133" w:type="dxa"/>
          </w:tcPr>
          <w:p w:rsidR="005504CC" w:rsidRDefault="005504CC" w:rsidP="000D6428">
            <w:pPr>
              <w:spacing w:line="240" w:lineRule="auto"/>
              <w:jc w:val="center"/>
              <w:rPr>
                <w:sz w:val="24"/>
                <w:szCs w:val="24"/>
              </w:rPr>
            </w:pPr>
            <w:r>
              <w:rPr>
                <w:sz w:val="24"/>
                <w:szCs w:val="24"/>
              </w:rPr>
              <w:t>2</w:t>
            </w:r>
          </w:p>
        </w:tc>
        <w:tc>
          <w:tcPr>
            <w:tcW w:w="1743" w:type="dxa"/>
          </w:tcPr>
          <w:p w:rsidR="005504CC" w:rsidRDefault="005504CC" w:rsidP="000D6428">
            <w:pPr>
              <w:spacing w:line="240" w:lineRule="auto"/>
              <w:jc w:val="center"/>
              <w:rPr>
                <w:sz w:val="24"/>
                <w:szCs w:val="24"/>
              </w:rPr>
            </w:pPr>
            <w:r>
              <w:rPr>
                <w:sz w:val="24"/>
                <w:szCs w:val="24"/>
              </w:rPr>
              <w:t>0.444</w:t>
            </w:r>
          </w:p>
        </w:tc>
        <w:tc>
          <w:tcPr>
            <w:tcW w:w="1274" w:type="dxa"/>
          </w:tcPr>
          <w:p w:rsidR="005504CC" w:rsidRDefault="005504CC" w:rsidP="000D6428">
            <w:pPr>
              <w:spacing w:line="240" w:lineRule="auto"/>
              <w:jc w:val="center"/>
              <w:rPr>
                <w:sz w:val="24"/>
                <w:szCs w:val="24"/>
              </w:rPr>
            </w:pPr>
            <w:r>
              <w:rPr>
                <w:sz w:val="24"/>
                <w:szCs w:val="24"/>
              </w:rPr>
              <w:t>-0.127</w:t>
            </w:r>
          </w:p>
        </w:tc>
        <w:tc>
          <w:tcPr>
            <w:tcW w:w="1274" w:type="dxa"/>
          </w:tcPr>
          <w:p w:rsidR="005504CC" w:rsidRDefault="005504CC" w:rsidP="000D6428">
            <w:pPr>
              <w:spacing w:line="240" w:lineRule="auto"/>
              <w:jc w:val="center"/>
              <w:rPr>
                <w:sz w:val="24"/>
                <w:szCs w:val="24"/>
              </w:rPr>
            </w:pPr>
            <w:r>
              <w:rPr>
                <w:sz w:val="24"/>
                <w:szCs w:val="24"/>
              </w:rPr>
              <w:t>0.489</w:t>
            </w:r>
          </w:p>
        </w:tc>
      </w:tr>
      <w:tr w:rsidR="005504CC" w:rsidTr="00CB321C">
        <w:trPr>
          <w:trHeight w:val="576"/>
        </w:trPr>
        <w:tc>
          <w:tcPr>
            <w:tcW w:w="1549" w:type="dxa"/>
          </w:tcPr>
          <w:p w:rsidR="005504CC" w:rsidRDefault="005504CC" w:rsidP="000D6428">
            <w:pPr>
              <w:spacing w:line="240" w:lineRule="auto"/>
              <w:jc w:val="center"/>
              <w:rPr>
                <w:sz w:val="24"/>
                <w:szCs w:val="24"/>
              </w:rPr>
            </w:pPr>
            <w:r w:rsidRPr="00D5485D">
              <w:rPr>
                <w:i/>
                <w:sz w:val="24"/>
                <w:szCs w:val="24"/>
              </w:rPr>
              <w:t>Dep</w:t>
            </w:r>
            <w:r>
              <w:rPr>
                <w:sz w:val="24"/>
                <w:szCs w:val="24"/>
              </w:rPr>
              <w:t>9</w:t>
            </w:r>
          </w:p>
        </w:tc>
        <w:tc>
          <w:tcPr>
            <w:tcW w:w="1133" w:type="dxa"/>
          </w:tcPr>
          <w:p w:rsidR="005504CC" w:rsidRDefault="005504CC" w:rsidP="000D6428">
            <w:pPr>
              <w:spacing w:line="240" w:lineRule="auto"/>
              <w:jc w:val="center"/>
              <w:rPr>
                <w:sz w:val="24"/>
                <w:szCs w:val="24"/>
              </w:rPr>
            </w:pPr>
            <w:r>
              <w:rPr>
                <w:sz w:val="24"/>
                <w:szCs w:val="24"/>
              </w:rPr>
              <w:t>2</w:t>
            </w:r>
          </w:p>
        </w:tc>
        <w:tc>
          <w:tcPr>
            <w:tcW w:w="1743" w:type="dxa"/>
          </w:tcPr>
          <w:p w:rsidR="005504CC" w:rsidRDefault="005504CC" w:rsidP="000D6428">
            <w:pPr>
              <w:spacing w:line="240" w:lineRule="auto"/>
              <w:jc w:val="center"/>
              <w:rPr>
                <w:sz w:val="24"/>
                <w:szCs w:val="24"/>
              </w:rPr>
            </w:pPr>
            <w:r>
              <w:rPr>
                <w:sz w:val="24"/>
                <w:szCs w:val="24"/>
              </w:rPr>
              <w:t>0.491</w:t>
            </w:r>
          </w:p>
        </w:tc>
        <w:tc>
          <w:tcPr>
            <w:tcW w:w="1274" w:type="dxa"/>
          </w:tcPr>
          <w:p w:rsidR="005504CC" w:rsidRDefault="005504CC" w:rsidP="000D6428">
            <w:pPr>
              <w:spacing w:line="240" w:lineRule="auto"/>
              <w:jc w:val="center"/>
              <w:rPr>
                <w:sz w:val="24"/>
                <w:szCs w:val="24"/>
              </w:rPr>
            </w:pPr>
            <w:r>
              <w:rPr>
                <w:sz w:val="24"/>
                <w:szCs w:val="24"/>
              </w:rPr>
              <w:t>0.136</w:t>
            </w:r>
          </w:p>
        </w:tc>
        <w:tc>
          <w:tcPr>
            <w:tcW w:w="1274" w:type="dxa"/>
          </w:tcPr>
          <w:p w:rsidR="005504CC" w:rsidRDefault="005504CC" w:rsidP="000D6428">
            <w:pPr>
              <w:spacing w:line="240" w:lineRule="auto"/>
              <w:jc w:val="center"/>
              <w:rPr>
                <w:sz w:val="24"/>
                <w:szCs w:val="24"/>
              </w:rPr>
            </w:pPr>
            <w:r>
              <w:rPr>
                <w:sz w:val="24"/>
                <w:szCs w:val="24"/>
              </w:rPr>
              <w:t>0.513</w:t>
            </w:r>
          </w:p>
        </w:tc>
      </w:tr>
      <w:tr w:rsidR="005504CC" w:rsidTr="00CB321C">
        <w:trPr>
          <w:trHeight w:val="576"/>
        </w:trPr>
        <w:tc>
          <w:tcPr>
            <w:tcW w:w="1549" w:type="dxa"/>
          </w:tcPr>
          <w:p w:rsidR="005504CC" w:rsidRDefault="005504CC" w:rsidP="000D6428">
            <w:pPr>
              <w:spacing w:line="240" w:lineRule="auto"/>
              <w:jc w:val="center"/>
              <w:rPr>
                <w:sz w:val="24"/>
                <w:szCs w:val="24"/>
              </w:rPr>
            </w:pPr>
            <w:r w:rsidRPr="00D5485D">
              <w:rPr>
                <w:i/>
                <w:sz w:val="24"/>
                <w:szCs w:val="24"/>
              </w:rPr>
              <w:t>Dep</w:t>
            </w:r>
            <w:r>
              <w:rPr>
                <w:sz w:val="24"/>
                <w:szCs w:val="24"/>
              </w:rPr>
              <w:t>20</w:t>
            </w:r>
          </w:p>
        </w:tc>
        <w:tc>
          <w:tcPr>
            <w:tcW w:w="1133" w:type="dxa"/>
          </w:tcPr>
          <w:p w:rsidR="005504CC" w:rsidRDefault="005504CC" w:rsidP="000D6428">
            <w:pPr>
              <w:spacing w:line="240" w:lineRule="auto"/>
              <w:jc w:val="center"/>
              <w:rPr>
                <w:sz w:val="24"/>
                <w:szCs w:val="24"/>
              </w:rPr>
            </w:pPr>
            <w:r>
              <w:rPr>
                <w:sz w:val="24"/>
                <w:szCs w:val="24"/>
              </w:rPr>
              <w:t>3</w:t>
            </w:r>
          </w:p>
        </w:tc>
        <w:tc>
          <w:tcPr>
            <w:tcW w:w="1743" w:type="dxa"/>
          </w:tcPr>
          <w:p w:rsidR="005504CC" w:rsidRDefault="005504CC" w:rsidP="000D6428">
            <w:pPr>
              <w:spacing w:line="240" w:lineRule="auto"/>
              <w:jc w:val="center"/>
              <w:rPr>
                <w:sz w:val="24"/>
                <w:szCs w:val="24"/>
              </w:rPr>
            </w:pPr>
            <w:r>
              <w:rPr>
                <w:sz w:val="24"/>
                <w:szCs w:val="24"/>
              </w:rPr>
              <w:t>0.535</w:t>
            </w:r>
          </w:p>
        </w:tc>
        <w:tc>
          <w:tcPr>
            <w:tcW w:w="1274" w:type="dxa"/>
          </w:tcPr>
          <w:p w:rsidR="005504CC" w:rsidRDefault="005504CC" w:rsidP="000D6428">
            <w:pPr>
              <w:spacing w:line="240" w:lineRule="auto"/>
              <w:jc w:val="center"/>
              <w:rPr>
                <w:sz w:val="24"/>
                <w:szCs w:val="24"/>
              </w:rPr>
            </w:pPr>
            <w:r>
              <w:rPr>
                <w:sz w:val="24"/>
                <w:szCs w:val="24"/>
              </w:rPr>
              <w:t>0.114</w:t>
            </w:r>
          </w:p>
        </w:tc>
        <w:tc>
          <w:tcPr>
            <w:tcW w:w="1274" w:type="dxa"/>
          </w:tcPr>
          <w:p w:rsidR="005504CC" w:rsidRDefault="005504CC" w:rsidP="000D6428">
            <w:pPr>
              <w:spacing w:line="240" w:lineRule="auto"/>
              <w:jc w:val="center"/>
              <w:rPr>
                <w:sz w:val="24"/>
                <w:szCs w:val="24"/>
              </w:rPr>
            </w:pPr>
            <w:r>
              <w:rPr>
                <w:sz w:val="24"/>
                <w:szCs w:val="24"/>
              </w:rPr>
              <w:t>0.764</w:t>
            </w:r>
          </w:p>
        </w:tc>
      </w:tr>
      <w:tr w:rsidR="005504CC" w:rsidTr="00CB321C">
        <w:trPr>
          <w:trHeight w:val="576"/>
        </w:trPr>
        <w:tc>
          <w:tcPr>
            <w:tcW w:w="1549" w:type="dxa"/>
          </w:tcPr>
          <w:p w:rsidR="005504CC" w:rsidRDefault="005504CC" w:rsidP="000D6428">
            <w:pPr>
              <w:spacing w:line="240" w:lineRule="auto"/>
              <w:jc w:val="center"/>
              <w:rPr>
                <w:sz w:val="24"/>
                <w:szCs w:val="24"/>
              </w:rPr>
            </w:pPr>
            <w:r w:rsidRPr="00D5485D">
              <w:rPr>
                <w:i/>
                <w:sz w:val="24"/>
                <w:szCs w:val="24"/>
              </w:rPr>
              <w:t>Dep</w:t>
            </w:r>
            <w:r>
              <w:rPr>
                <w:sz w:val="24"/>
                <w:szCs w:val="24"/>
              </w:rPr>
              <w:t>38</w:t>
            </w:r>
          </w:p>
        </w:tc>
        <w:tc>
          <w:tcPr>
            <w:tcW w:w="1133" w:type="dxa"/>
          </w:tcPr>
          <w:p w:rsidR="005504CC" w:rsidRDefault="005504CC" w:rsidP="000D6428">
            <w:pPr>
              <w:spacing w:line="240" w:lineRule="auto"/>
              <w:jc w:val="center"/>
              <w:rPr>
                <w:sz w:val="24"/>
                <w:szCs w:val="24"/>
              </w:rPr>
            </w:pPr>
            <w:r>
              <w:rPr>
                <w:sz w:val="24"/>
                <w:szCs w:val="24"/>
              </w:rPr>
              <w:t>2</w:t>
            </w:r>
          </w:p>
        </w:tc>
        <w:tc>
          <w:tcPr>
            <w:tcW w:w="1743" w:type="dxa"/>
          </w:tcPr>
          <w:p w:rsidR="005504CC" w:rsidRDefault="005504CC" w:rsidP="000D6428">
            <w:pPr>
              <w:spacing w:line="240" w:lineRule="auto"/>
              <w:jc w:val="center"/>
              <w:rPr>
                <w:sz w:val="24"/>
                <w:szCs w:val="24"/>
              </w:rPr>
            </w:pPr>
            <w:r>
              <w:rPr>
                <w:sz w:val="24"/>
                <w:szCs w:val="24"/>
              </w:rPr>
              <w:t>0.096</w:t>
            </w:r>
          </w:p>
        </w:tc>
        <w:tc>
          <w:tcPr>
            <w:tcW w:w="1274" w:type="dxa"/>
          </w:tcPr>
          <w:p w:rsidR="005504CC" w:rsidRDefault="005504CC" w:rsidP="000D6428">
            <w:pPr>
              <w:spacing w:line="240" w:lineRule="auto"/>
              <w:jc w:val="center"/>
              <w:rPr>
                <w:sz w:val="24"/>
                <w:szCs w:val="24"/>
              </w:rPr>
            </w:pPr>
            <w:r>
              <w:rPr>
                <w:sz w:val="24"/>
                <w:szCs w:val="24"/>
              </w:rPr>
              <w:t>-0.040</w:t>
            </w:r>
          </w:p>
        </w:tc>
        <w:tc>
          <w:tcPr>
            <w:tcW w:w="1274" w:type="dxa"/>
          </w:tcPr>
          <w:p w:rsidR="005504CC" w:rsidRDefault="005504CC" w:rsidP="000D6428">
            <w:pPr>
              <w:spacing w:line="240" w:lineRule="auto"/>
              <w:jc w:val="center"/>
              <w:rPr>
                <w:sz w:val="24"/>
                <w:szCs w:val="24"/>
              </w:rPr>
            </w:pPr>
            <w:r>
              <w:rPr>
                <w:sz w:val="24"/>
                <w:szCs w:val="24"/>
              </w:rPr>
              <w:t>1.000</w:t>
            </w:r>
          </w:p>
        </w:tc>
      </w:tr>
      <w:tr w:rsidR="005504CC" w:rsidTr="00CB321C">
        <w:trPr>
          <w:trHeight w:val="576"/>
        </w:trPr>
        <w:tc>
          <w:tcPr>
            <w:tcW w:w="1549" w:type="dxa"/>
          </w:tcPr>
          <w:p w:rsidR="005504CC" w:rsidRDefault="005504CC" w:rsidP="000D6428">
            <w:pPr>
              <w:spacing w:line="240" w:lineRule="auto"/>
              <w:jc w:val="center"/>
              <w:rPr>
                <w:sz w:val="24"/>
                <w:szCs w:val="24"/>
              </w:rPr>
            </w:pPr>
            <w:r w:rsidRPr="00D5485D">
              <w:rPr>
                <w:i/>
                <w:sz w:val="24"/>
                <w:szCs w:val="24"/>
              </w:rPr>
              <w:t>Dep</w:t>
            </w:r>
            <w:r>
              <w:rPr>
                <w:sz w:val="24"/>
                <w:szCs w:val="24"/>
              </w:rPr>
              <w:t>40</w:t>
            </w:r>
          </w:p>
        </w:tc>
        <w:tc>
          <w:tcPr>
            <w:tcW w:w="1133" w:type="dxa"/>
          </w:tcPr>
          <w:p w:rsidR="005504CC" w:rsidRDefault="005504CC" w:rsidP="000D6428">
            <w:pPr>
              <w:spacing w:line="240" w:lineRule="auto"/>
              <w:jc w:val="center"/>
              <w:rPr>
                <w:sz w:val="24"/>
                <w:szCs w:val="24"/>
              </w:rPr>
            </w:pPr>
            <w:r>
              <w:rPr>
                <w:sz w:val="24"/>
                <w:szCs w:val="24"/>
              </w:rPr>
              <w:t>2</w:t>
            </w:r>
          </w:p>
        </w:tc>
        <w:tc>
          <w:tcPr>
            <w:tcW w:w="1743" w:type="dxa"/>
          </w:tcPr>
          <w:p w:rsidR="005504CC" w:rsidRDefault="005504CC" w:rsidP="000D6428">
            <w:pPr>
              <w:spacing w:line="240" w:lineRule="auto"/>
              <w:jc w:val="center"/>
              <w:rPr>
                <w:sz w:val="24"/>
                <w:szCs w:val="24"/>
              </w:rPr>
            </w:pPr>
            <w:r>
              <w:rPr>
                <w:sz w:val="24"/>
                <w:szCs w:val="24"/>
              </w:rPr>
              <w:t>0.468</w:t>
            </w:r>
          </w:p>
        </w:tc>
        <w:tc>
          <w:tcPr>
            <w:tcW w:w="1274" w:type="dxa"/>
          </w:tcPr>
          <w:p w:rsidR="005504CC" w:rsidRDefault="005504CC" w:rsidP="000D6428">
            <w:pPr>
              <w:spacing w:line="240" w:lineRule="auto"/>
              <w:jc w:val="center"/>
              <w:rPr>
                <w:sz w:val="24"/>
                <w:szCs w:val="24"/>
              </w:rPr>
            </w:pPr>
            <w:r>
              <w:rPr>
                <w:sz w:val="24"/>
                <w:szCs w:val="24"/>
              </w:rPr>
              <w:t>-0.232</w:t>
            </w:r>
          </w:p>
        </w:tc>
        <w:tc>
          <w:tcPr>
            <w:tcW w:w="1274" w:type="dxa"/>
          </w:tcPr>
          <w:p w:rsidR="005504CC" w:rsidRDefault="005504CC" w:rsidP="000D6428">
            <w:pPr>
              <w:spacing w:line="240" w:lineRule="auto"/>
              <w:jc w:val="center"/>
              <w:rPr>
                <w:sz w:val="24"/>
                <w:szCs w:val="24"/>
              </w:rPr>
            </w:pPr>
            <w:r>
              <w:rPr>
                <w:sz w:val="24"/>
                <w:szCs w:val="24"/>
              </w:rPr>
              <w:t>0.181</w:t>
            </w:r>
          </w:p>
        </w:tc>
      </w:tr>
      <w:tr w:rsidR="005504CC" w:rsidTr="00CB321C">
        <w:trPr>
          <w:trHeight w:val="576"/>
        </w:trPr>
        <w:tc>
          <w:tcPr>
            <w:tcW w:w="1549" w:type="dxa"/>
          </w:tcPr>
          <w:p w:rsidR="005504CC" w:rsidRDefault="005504CC" w:rsidP="000D6428">
            <w:pPr>
              <w:spacing w:line="240" w:lineRule="auto"/>
              <w:jc w:val="center"/>
              <w:rPr>
                <w:sz w:val="24"/>
                <w:szCs w:val="24"/>
              </w:rPr>
            </w:pPr>
            <w:r w:rsidRPr="00D5485D">
              <w:rPr>
                <w:i/>
                <w:sz w:val="24"/>
                <w:szCs w:val="24"/>
              </w:rPr>
              <w:t>Dep</w:t>
            </w:r>
            <w:r>
              <w:rPr>
                <w:sz w:val="24"/>
                <w:szCs w:val="24"/>
              </w:rPr>
              <w:t>91</w:t>
            </w:r>
          </w:p>
        </w:tc>
        <w:tc>
          <w:tcPr>
            <w:tcW w:w="1133" w:type="dxa"/>
          </w:tcPr>
          <w:p w:rsidR="005504CC" w:rsidRDefault="005504CC" w:rsidP="000D6428">
            <w:pPr>
              <w:spacing w:line="240" w:lineRule="auto"/>
              <w:jc w:val="center"/>
              <w:rPr>
                <w:sz w:val="24"/>
                <w:szCs w:val="24"/>
              </w:rPr>
            </w:pPr>
            <w:r>
              <w:rPr>
                <w:sz w:val="24"/>
                <w:szCs w:val="24"/>
              </w:rPr>
              <w:t>3</w:t>
            </w:r>
          </w:p>
        </w:tc>
        <w:tc>
          <w:tcPr>
            <w:tcW w:w="1743" w:type="dxa"/>
          </w:tcPr>
          <w:p w:rsidR="005504CC" w:rsidRDefault="005504CC" w:rsidP="000D6428">
            <w:pPr>
              <w:spacing w:line="240" w:lineRule="auto"/>
              <w:jc w:val="center"/>
              <w:rPr>
                <w:sz w:val="24"/>
                <w:szCs w:val="24"/>
              </w:rPr>
            </w:pPr>
            <w:r>
              <w:rPr>
                <w:sz w:val="24"/>
                <w:szCs w:val="24"/>
              </w:rPr>
              <w:t>0.344</w:t>
            </w:r>
          </w:p>
        </w:tc>
        <w:tc>
          <w:tcPr>
            <w:tcW w:w="1274" w:type="dxa"/>
          </w:tcPr>
          <w:p w:rsidR="005504CC" w:rsidRDefault="005504CC" w:rsidP="000D6428">
            <w:pPr>
              <w:spacing w:line="240" w:lineRule="auto"/>
              <w:jc w:val="center"/>
              <w:rPr>
                <w:sz w:val="24"/>
                <w:szCs w:val="24"/>
              </w:rPr>
            </w:pPr>
            <w:r>
              <w:rPr>
                <w:sz w:val="24"/>
                <w:szCs w:val="24"/>
              </w:rPr>
              <w:t>-0.165</w:t>
            </w:r>
          </w:p>
        </w:tc>
        <w:tc>
          <w:tcPr>
            <w:tcW w:w="1274" w:type="dxa"/>
          </w:tcPr>
          <w:p w:rsidR="005504CC" w:rsidRDefault="005504CC" w:rsidP="000D6428">
            <w:pPr>
              <w:spacing w:line="240" w:lineRule="auto"/>
              <w:jc w:val="center"/>
              <w:rPr>
                <w:sz w:val="24"/>
                <w:szCs w:val="24"/>
              </w:rPr>
            </w:pPr>
            <w:r>
              <w:rPr>
                <w:sz w:val="24"/>
                <w:szCs w:val="24"/>
              </w:rPr>
              <w:t>0.088</w:t>
            </w:r>
          </w:p>
        </w:tc>
      </w:tr>
      <w:tr w:rsidR="005504CC" w:rsidTr="00CB321C">
        <w:trPr>
          <w:trHeight w:val="576"/>
        </w:trPr>
        <w:tc>
          <w:tcPr>
            <w:tcW w:w="1549" w:type="dxa"/>
          </w:tcPr>
          <w:p w:rsidR="005504CC" w:rsidRDefault="005504CC" w:rsidP="000D6428">
            <w:pPr>
              <w:spacing w:line="240" w:lineRule="auto"/>
              <w:jc w:val="center"/>
              <w:rPr>
                <w:sz w:val="24"/>
                <w:szCs w:val="24"/>
              </w:rPr>
            </w:pPr>
            <w:r w:rsidRPr="00D5485D">
              <w:rPr>
                <w:i/>
                <w:sz w:val="24"/>
                <w:szCs w:val="24"/>
              </w:rPr>
              <w:t>Dep</w:t>
            </w:r>
            <w:r>
              <w:rPr>
                <w:sz w:val="24"/>
                <w:szCs w:val="24"/>
              </w:rPr>
              <w:t>93</w:t>
            </w:r>
          </w:p>
        </w:tc>
        <w:tc>
          <w:tcPr>
            <w:tcW w:w="1133" w:type="dxa"/>
          </w:tcPr>
          <w:p w:rsidR="005504CC" w:rsidRDefault="005504CC" w:rsidP="000D6428">
            <w:pPr>
              <w:spacing w:line="240" w:lineRule="auto"/>
              <w:jc w:val="center"/>
              <w:rPr>
                <w:sz w:val="24"/>
                <w:szCs w:val="24"/>
              </w:rPr>
            </w:pPr>
            <w:r>
              <w:rPr>
                <w:sz w:val="24"/>
                <w:szCs w:val="24"/>
              </w:rPr>
              <w:t>3</w:t>
            </w:r>
          </w:p>
        </w:tc>
        <w:tc>
          <w:tcPr>
            <w:tcW w:w="1743" w:type="dxa"/>
          </w:tcPr>
          <w:p w:rsidR="005504CC" w:rsidRDefault="005504CC" w:rsidP="000D6428">
            <w:pPr>
              <w:spacing w:line="240" w:lineRule="auto"/>
              <w:jc w:val="center"/>
              <w:rPr>
                <w:sz w:val="24"/>
                <w:szCs w:val="24"/>
              </w:rPr>
            </w:pPr>
            <w:r>
              <w:rPr>
                <w:sz w:val="24"/>
                <w:szCs w:val="24"/>
              </w:rPr>
              <w:t>0.488</w:t>
            </w:r>
          </w:p>
        </w:tc>
        <w:tc>
          <w:tcPr>
            <w:tcW w:w="1274" w:type="dxa"/>
          </w:tcPr>
          <w:p w:rsidR="005504CC" w:rsidRDefault="005504CC" w:rsidP="000D6428">
            <w:pPr>
              <w:spacing w:line="240" w:lineRule="auto"/>
              <w:jc w:val="center"/>
              <w:rPr>
                <w:sz w:val="24"/>
                <w:szCs w:val="24"/>
              </w:rPr>
            </w:pPr>
            <w:r>
              <w:rPr>
                <w:sz w:val="24"/>
                <w:szCs w:val="24"/>
              </w:rPr>
              <w:t>0.026</w:t>
            </w:r>
          </w:p>
        </w:tc>
        <w:tc>
          <w:tcPr>
            <w:tcW w:w="1274" w:type="dxa"/>
          </w:tcPr>
          <w:p w:rsidR="005504CC" w:rsidRDefault="005504CC" w:rsidP="000D6428">
            <w:pPr>
              <w:spacing w:line="240" w:lineRule="auto"/>
              <w:jc w:val="center"/>
              <w:rPr>
                <w:sz w:val="24"/>
                <w:szCs w:val="24"/>
              </w:rPr>
            </w:pPr>
            <w:r>
              <w:rPr>
                <w:sz w:val="24"/>
                <w:szCs w:val="24"/>
              </w:rPr>
              <w:t>0.487</w:t>
            </w:r>
          </w:p>
        </w:tc>
      </w:tr>
      <w:tr w:rsidR="005504CC" w:rsidTr="00CB321C">
        <w:trPr>
          <w:trHeight w:val="576"/>
        </w:trPr>
        <w:tc>
          <w:tcPr>
            <w:tcW w:w="1549" w:type="dxa"/>
          </w:tcPr>
          <w:p w:rsidR="005504CC" w:rsidRDefault="005504CC" w:rsidP="000D6428">
            <w:pPr>
              <w:spacing w:line="240" w:lineRule="auto"/>
              <w:jc w:val="center"/>
              <w:rPr>
                <w:sz w:val="24"/>
                <w:szCs w:val="24"/>
              </w:rPr>
            </w:pPr>
            <w:r w:rsidRPr="00D5485D">
              <w:rPr>
                <w:i/>
                <w:sz w:val="24"/>
                <w:szCs w:val="24"/>
              </w:rPr>
              <w:t>Dep</w:t>
            </w:r>
            <w:r>
              <w:rPr>
                <w:sz w:val="24"/>
                <w:szCs w:val="24"/>
              </w:rPr>
              <w:t>100</w:t>
            </w:r>
          </w:p>
        </w:tc>
        <w:tc>
          <w:tcPr>
            <w:tcW w:w="1133" w:type="dxa"/>
          </w:tcPr>
          <w:p w:rsidR="005504CC" w:rsidRDefault="005504CC" w:rsidP="000D6428">
            <w:pPr>
              <w:spacing w:line="240" w:lineRule="auto"/>
              <w:jc w:val="center"/>
              <w:rPr>
                <w:sz w:val="24"/>
                <w:szCs w:val="24"/>
              </w:rPr>
            </w:pPr>
            <w:r>
              <w:rPr>
                <w:sz w:val="24"/>
                <w:szCs w:val="24"/>
              </w:rPr>
              <w:t>2</w:t>
            </w:r>
          </w:p>
        </w:tc>
        <w:tc>
          <w:tcPr>
            <w:tcW w:w="1743" w:type="dxa"/>
          </w:tcPr>
          <w:p w:rsidR="005504CC" w:rsidRDefault="005504CC" w:rsidP="000D6428">
            <w:pPr>
              <w:spacing w:line="240" w:lineRule="auto"/>
              <w:jc w:val="center"/>
              <w:rPr>
                <w:sz w:val="24"/>
                <w:szCs w:val="24"/>
              </w:rPr>
            </w:pPr>
            <w:r>
              <w:rPr>
                <w:sz w:val="24"/>
                <w:szCs w:val="24"/>
              </w:rPr>
              <w:t>0.475</w:t>
            </w:r>
          </w:p>
        </w:tc>
        <w:tc>
          <w:tcPr>
            <w:tcW w:w="1274" w:type="dxa"/>
          </w:tcPr>
          <w:p w:rsidR="005504CC" w:rsidRDefault="005504CC" w:rsidP="000D6428">
            <w:pPr>
              <w:spacing w:line="240" w:lineRule="auto"/>
              <w:jc w:val="center"/>
              <w:rPr>
                <w:sz w:val="24"/>
                <w:szCs w:val="24"/>
              </w:rPr>
            </w:pPr>
            <w:r>
              <w:rPr>
                <w:sz w:val="24"/>
                <w:szCs w:val="24"/>
              </w:rPr>
              <w:t>-0.161</w:t>
            </w:r>
          </w:p>
        </w:tc>
        <w:tc>
          <w:tcPr>
            <w:tcW w:w="1274" w:type="dxa"/>
          </w:tcPr>
          <w:p w:rsidR="005504CC" w:rsidRDefault="005504CC" w:rsidP="000D6428">
            <w:pPr>
              <w:spacing w:line="240" w:lineRule="auto"/>
              <w:jc w:val="center"/>
              <w:rPr>
                <w:sz w:val="24"/>
                <w:szCs w:val="24"/>
              </w:rPr>
            </w:pPr>
            <w:r>
              <w:rPr>
                <w:sz w:val="24"/>
                <w:szCs w:val="24"/>
              </w:rPr>
              <w:t>0.495</w:t>
            </w:r>
          </w:p>
        </w:tc>
      </w:tr>
    </w:tbl>
    <w:p w:rsidR="005504CC" w:rsidRDefault="005504CC" w:rsidP="000D6428">
      <w:pPr>
        <w:spacing w:line="240" w:lineRule="auto"/>
        <w:rPr>
          <w:sz w:val="24"/>
          <w:szCs w:val="24"/>
        </w:rPr>
      </w:pPr>
    </w:p>
    <w:p w:rsidR="005504CC" w:rsidRDefault="005504CC" w:rsidP="000D6428">
      <w:pPr>
        <w:spacing w:line="240" w:lineRule="auto"/>
        <w:rPr>
          <w:sz w:val="24"/>
          <w:szCs w:val="24"/>
        </w:rPr>
      </w:pPr>
      <w:r>
        <w:rPr>
          <w:sz w:val="24"/>
          <w:szCs w:val="24"/>
        </w:rPr>
        <w:tab/>
      </w:r>
      <w:r>
        <w:rPr>
          <w:sz w:val="24"/>
          <w:szCs w:val="24"/>
        </w:rPr>
        <w:tab/>
      </w:r>
      <w:r>
        <w:rPr>
          <w:sz w:val="24"/>
          <w:szCs w:val="24"/>
        </w:rPr>
        <w:tab/>
        <w:t xml:space="preserve">† Non-significant following </w:t>
      </w:r>
      <w:proofErr w:type="spellStart"/>
      <w:r>
        <w:rPr>
          <w:sz w:val="24"/>
          <w:szCs w:val="24"/>
        </w:rPr>
        <w:t>Bonferroni</w:t>
      </w:r>
      <w:proofErr w:type="spellEnd"/>
      <w:r>
        <w:rPr>
          <w:sz w:val="24"/>
          <w:szCs w:val="24"/>
        </w:rPr>
        <w:t xml:space="preserve"> correction</w:t>
      </w:r>
    </w:p>
    <w:p w:rsidR="005504CC" w:rsidRDefault="005504CC" w:rsidP="000D6428">
      <w:pPr>
        <w:spacing w:line="240" w:lineRule="auto"/>
        <w:rPr>
          <w:sz w:val="24"/>
          <w:szCs w:val="24"/>
        </w:rPr>
      </w:pPr>
    </w:p>
    <w:p w:rsidR="005504CC" w:rsidRDefault="005504CC" w:rsidP="000D6428">
      <w:pPr>
        <w:spacing w:line="240" w:lineRule="auto"/>
        <w:rPr>
          <w:sz w:val="24"/>
          <w:szCs w:val="24"/>
        </w:rPr>
      </w:pPr>
    </w:p>
    <w:p w:rsidR="005504CC" w:rsidRDefault="005504CC" w:rsidP="000D6428">
      <w:pPr>
        <w:spacing w:line="240" w:lineRule="auto"/>
        <w:rPr>
          <w:sz w:val="24"/>
          <w:szCs w:val="24"/>
        </w:rPr>
      </w:pPr>
    </w:p>
    <w:p w:rsidR="005504CC" w:rsidRDefault="005504CC" w:rsidP="000D6428">
      <w:pPr>
        <w:spacing w:line="240" w:lineRule="auto"/>
        <w:rPr>
          <w:sz w:val="24"/>
          <w:szCs w:val="24"/>
        </w:rPr>
      </w:pPr>
    </w:p>
    <w:p w:rsidR="005504CC" w:rsidRDefault="005504CC" w:rsidP="000D6428">
      <w:pPr>
        <w:spacing w:line="240" w:lineRule="auto"/>
        <w:rPr>
          <w:sz w:val="24"/>
          <w:szCs w:val="24"/>
        </w:rPr>
      </w:pPr>
    </w:p>
    <w:p w:rsidR="005504CC" w:rsidRDefault="005504CC" w:rsidP="000D6428">
      <w:pPr>
        <w:spacing w:line="240" w:lineRule="auto"/>
        <w:rPr>
          <w:sz w:val="24"/>
          <w:szCs w:val="24"/>
        </w:rPr>
      </w:pPr>
      <w:r>
        <w:rPr>
          <w:sz w:val="24"/>
          <w:szCs w:val="24"/>
        </w:rPr>
        <w:br w:type="page"/>
      </w:r>
    </w:p>
    <w:p w:rsidR="005504CC" w:rsidRDefault="005504CC" w:rsidP="000D6428">
      <w:pPr>
        <w:spacing w:line="240" w:lineRule="auto"/>
        <w:rPr>
          <w:sz w:val="24"/>
          <w:szCs w:val="24"/>
        </w:rPr>
      </w:pPr>
      <w:proofErr w:type="gramStart"/>
      <w:r w:rsidRPr="00E03A0A">
        <w:rPr>
          <w:smallCaps/>
          <w:sz w:val="24"/>
          <w:szCs w:val="24"/>
        </w:rPr>
        <w:lastRenderedPageBreak/>
        <w:t>Table</w:t>
      </w:r>
      <w:r w:rsidR="009266A1">
        <w:rPr>
          <w:smallCaps/>
          <w:sz w:val="24"/>
          <w:szCs w:val="24"/>
        </w:rPr>
        <w:t xml:space="preserve"> 2</w:t>
      </w:r>
      <w:r w:rsidR="00E03A0A">
        <w:rPr>
          <w:sz w:val="24"/>
          <w:szCs w:val="24"/>
        </w:rPr>
        <w:t>—</w:t>
      </w:r>
      <w:r>
        <w:rPr>
          <w:sz w:val="24"/>
          <w:szCs w:val="24"/>
        </w:rPr>
        <w:t xml:space="preserve">Summary statistics for posterior distributions of the parameters </w:t>
      </w:r>
      <w:r w:rsidRPr="00532685">
        <w:rPr>
          <w:rFonts w:eastAsia="Times New Roman"/>
          <w:i/>
          <w:color w:val="000000"/>
          <w:sz w:val="24"/>
          <w:szCs w:val="24"/>
        </w:rPr>
        <w:t>µ</w:t>
      </w:r>
      <w:r>
        <w:rPr>
          <w:rFonts w:eastAsia="Times New Roman"/>
          <w:color w:val="000000"/>
          <w:sz w:val="24"/>
          <w:szCs w:val="24"/>
        </w:rPr>
        <w:t xml:space="preserve">, </w:t>
      </w:r>
      <w:r w:rsidRPr="006E09D1">
        <w:rPr>
          <w:i/>
          <w:sz w:val="24"/>
          <w:szCs w:val="24"/>
        </w:rPr>
        <w:t>N</w:t>
      </w:r>
      <w:r w:rsidRPr="006E09D1">
        <w:rPr>
          <w:i/>
          <w:sz w:val="24"/>
          <w:szCs w:val="24"/>
          <w:vertAlign w:val="subscript"/>
        </w:rPr>
        <w:t>0</w:t>
      </w:r>
      <w:r>
        <w:rPr>
          <w:sz w:val="24"/>
          <w:szCs w:val="24"/>
        </w:rPr>
        <w:t xml:space="preserve">, </w:t>
      </w:r>
      <w:r w:rsidRPr="006E09D1">
        <w:rPr>
          <w:i/>
          <w:sz w:val="24"/>
          <w:szCs w:val="24"/>
        </w:rPr>
        <w:t>N</w:t>
      </w:r>
      <w:r w:rsidRPr="006E09D1">
        <w:rPr>
          <w:i/>
          <w:sz w:val="24"/>
          <w:szCs w:val="24"/>
          <w:vertAlign w:val="subscript"/>
        </w:rPr>
        <w:t>1</w:t>
      </w:r>
      <w:r>
        <w:rPr>
          <w:sz w:val="24"/>
          <w:szCs w:val="24"/>
        </w:rPr>
        <w:t xml:space="preserve">, and </w:t>
      </w:r>
      <w:r w:rsidRPr="00532685">
        <w:rPr>
          <w:rFonts w:eastAsia="Times New Roman"/>
          <w:i/>
          <w:color w:val="000000"/>
          <w:sz w:val="24"/>
          <w:szCs w:val="24"/>
        </w:rPr>
        <w:t>t</w:t>
      </w:r>
      <w:r w:rsidRPr="00532685">
        <w:rPr>
          <w:rFonts w:eastAsia="Times New Roman"/>
          <w:i/>
          <w:color w:val="000000"/>
          <w:sz w:val="24"/>
          <w:szCs w:val="24"/>
          <w:vertAlign w:val="subscript"/>
        </w:rPr>
        <w:t>a</w:t>
      </w:r>
      <w:r>
        <w:rPr>
          <w:rFonts w:eastAsia="Times New Roman"/>
          <w:color w:val="000000"/>
          <w:sz w:val="24"/>
          <w:szCs w:val="24"/>
        </w:rPr>
        <w:t>.</w:t>
      </w:r>
      <w:proofErr w:type="gramEnd"/>
      <w:r>
        <w:rPr>
          <w:rFonts w:eastAsia="Times New Roman"/>
          <w:color w:val="000000"/>
          <w:sz w:val="24"/>
          <w:szCs w:val="24"/>
        </w:rPr>
        <w:t xml:space="preserve"> </w:t>
      </w:r>
      <w:r>
        <w:rPr>
          <w:sz w:val="24"/>
          <w:szCs w:val="24"/>
        </w:rPr>
        <w:t xml:space="preserve"> The parameter </w:t>
      </w:r>
      <w:r w:rsidRPr="00742A65">
        <w:rPr>
          <w:i/>
          <w:sz w:val="24"/>
          <w:szCs w:val="24"/>
        </w:rPr>
        <w:t>r</w:t>
      </w:r>
      <w:r>
        <w:rPr>
          <w:sz w:val="24"/>
          <w:szCs w:val="24"/>
        </w:rPr>
        <w:t xml:space="preserve"> is the ratio </w:t>
      </w:r>
      <w:r w:rsidRPr="006E09D1">
        <w:rPr>
          <w:i/>
          <w:sz w:val="24"/>
          <w:szCs w:val="24"/>
        </w:rPr>
        <w:t>N</w:t>
      </w:r>
      <w:r w:rsidRPr="006E09D1">
        <w:rPr>
          <w:i/>
          <w:sz w:val="24"/>
          <w:szCs w:val="24"/>
          <w:vertAlign w:val="subscript"/>
        </w:rPr>
        <w:t>0</w:t>
      </w:r>
      <w:r>
        <w:rPr>
          <w:sz w:val="24"/>
          <w:szCs w:val="24"/>
        </w:rPr>
        <w:t>/</w:t>
      </w:r>
      <w:r w:rsidRPr="006E09D1">
        <w:rPr>
          <w:i/>
          <w:sz w:val="24"/>
          <w:szCs w:val="24"/>
        </w:rPr>
        <w:t>N</w:t>
      </w:r>
      <w:r w:rsidRPr="006E09D1">
        <w:rPr>
          <w:i/>
          <w:sz w:val="24"/>
          <w:szCs w:val="24"/>
          <w:vertAlign w:val="subscript"/>
        </w:rPr>
        <w:t>1</w:t>
      </w:r>
      <w:r>
        <w:rPr>
          <w:sz w:val="24"/>
          <w:szCs w:val="24"/>
        </w:rPr>
        <w:t xml:space="preserve">.  </w:t>
      </w:r>
      <w:r w:rsidRPr="00742A65">
        <w:rPr>
          <w:sz w:val="24"/>
          <w:szCs w:val="24"/>
        </w:rPr>
        <w:t>Estimates</w:t>
      </w:r>
      <w:r>
        <w:rPr>
          <w:sz w:val="24"/>
          <w:szCs w:val="24"/>
        </w:rPr>
        <w:t xml:space="preserve"> of </w:t>
      </w:r>
      <w:r w:rsidRPr="00532685">
        <w:rPr>
          <w:rFonts w:eastAsia="Times New Roman"/>
          <w:i/>
          <w:color w:val="000000"/>
          <w:sz w:val="24"/>
          <w:szCs w:val="24"/>
        </w:rPr>
        <w:t>t</w:t>
      </w:r>
      <w:r w:rsidRPr="00532685">
        <w:rPr>
          <w:rFonts w:eastAsia="Times New Roman"/>
          <w:i/>
          <w:color w:val="000000"/>
          <w:sz w:val="24"/>
          <w:szCs w:val="24"/>
          <w:vertAlign w:val="subscript"/>
        </w:rPr>
        <w:t>a</w:t>
      </w:r>
      <w:r>
        <w:rPr>
          <w:sz w:val="24"/>
          <w:szCs w:val="24"/>
        </w:rPr>
        <w:t xml:space="preserve"> are given for generation times of one and three years.</w:t>
      </w:r>
    </w:p>
    <w:p w:rsidR="005504CC" w:rsidRDefault="005504CC" w:rsidP="000D6428">
      <w:pPr>
        <w:spacing w:line="240" w:lineRule="auto"/>
        <w:rPr>
          <w:sz w:val="24"/>
          <w:szCs w:val="24"/>
        </w:rPr>
      </w:pPr>
    </w:p>
    <w:p w:rsidR="005504CC" w:rsidRDefault="005504CC" w:rsidP="000D6428">
      <w:pPr>
        <w:spacing w:line="240" w:lineRule="auto"/>
        <w:rPr>
          <w:sz w:val="24"/>
          <w:szCs w:val="24"/>
        </w:rPr>
      </w:pPr>
    </w:p>
    <w:tbl>
      <w:tblPr>
        <w:tblStyle w:val="Paper"/>
        <w:tblW w:w="7567" w:type="dxa"/>
        <w:tblInd w:w="-800" w:type="dxa"/>
        <w:tblLook w:val="04A0" w:firstRow="1" w:lastRow="0" w:firstColumn="1" w:lastColumn="0" w:noHBand="0" w:noVBand="1"/>
      </w:tblPr>
      <w:tblGrid>
        <w:gridCol w:w="2441"/>
        <w:gridCol w:w="1713"/>
        <w:gridCol w:w="1620"/>
        <w:gridCol w:w="1793"/>
      </w:tblGrid>
      <w:tr w:rsidR="005504CC" w:rsidRPr="00532685" w:rsidTr="00CB321C">
        <w:trPr>
          <w:cnfStyle w:val="100000000000" w:firstRow="1" w:lastRow="0" w:firstColumn="0" w:lastColumn="0" w:oddVBand="0" w:evenVBand="0" w:oddHBand="0" w:evenHBand="0" w:firstRowFirstColumn="0" w:firstRowLastColumn="0" w:lastRowFirstColumn="0" w:lastRowLastColumn="0"/>
          <w:trHeight w:val="455"/>
        </w:trPr>
        <w:tc>
          <w:tcPr>
            <w:tcW w:w="2441" w:type="dxa"/>
            <w:noWrap/>
            <w:hideMark/>
          </w:tcPr>
          <w:p w:rsidR="005504CC" w:rsidRPr="00532685" w:rsidRDefault="005504CC" w:rsidP="000D6428">
            <w:pPr>
              <w:spacing w:line="240" w:lineRule="auto"/>
              <w:jc w:val="center"/>
              <w:rPr>
                <w:rFonts w:eastAsia="Times New Roman"/>
                <w:color w:val="000000"/>
                <w:sz w:val="24"/>
                <w:szCs w:val="24"/>
              </w:rPr>
            </w:pPr>
            <w:r>
              <w:rPr>
                <w:rFonts w:eastAsia="Times New Roman"/>
                <w:color w:val="000000"/>
                <w:sz w:val="24"/>
                <w:szCs w:val="24"/>
              </w:rPr>
              <w:t>Parameter</w:t>
            </w:r>
          </w:p>
        </w:tc>
        <w:tc>
          <w:tcPr>
            <w:tcW w:w="1713" w:type="dxa"/>
            <w:noWrap/>
            <w:hideMark/>
          </w:tcPr>
          <w:p w:rsidR="005504CC" w:rsidRPr="00532685" w:rsidRDefault="005504CC" w:rsidP="000D6428">
            <w:pPr>
              <w:spacing w:line="240" w:lineRule="auto"/>
              <w:jc w:val="center"/>
              <w:rPr>
                <w:rFonts w:eastAsia="Times New Roman"/>
                <w:color w:val="000000"/>
                <w:sz w:val="24"/>
                <w:szCs w:val="24"/>
              </w:rPr>
            </w:pPr>
            <w:r>
              <w:rPr>
                <w:rFonts w:eastAsia="Times New Roman"/>
                <w:color w:val="000000"/>
                <w:sz w:val="24"/>
                <w:szCs w:val="24"/>
              </w:rPr>
              <w:t>Mode</w:t>
            </w:r>
          </w:p>
        </w:tc>
        <w:tc>
          <w:tcPr>
            <w:tcW w:w="1620" w:type="dxa"/>
            <w:noWrap/>
            <w:hideMark/>
          </w:tcPr>
          <w:p w:rsidR="005504CC" w:rsidRPr="00532685" w:rsidRDefault="005504CC" w:rsidP="000D6428">
            <w:pPr>
              <w:spacing w:line="240" w:lineRule="auto"/>
              <w:jc w:val="center"/>
              <w:rPr>
                <w:rFonts w:eastAsia="Times New Roman"/>
                <w:color w:val="000000"/>
                <w:sz w:val="24"/>
                <w:szCs w:val="24"/>
              </w:rPr>
            </w:pPr>
            <w:r>
              <w:rPr>
                <w:rFonts w:eastAsia="Times New Roman"/>
                <w:color w:val="000000"/>
                <w:sz w:val="24"/>
                <w:szCs w:val="24"/>
              </w:rPr>
              <w:t>0.025 quartile</w:t>
            </w:r>
          </w:p>
        </w:tc>
        <w:tc>
          <w:tcPr>
            <w:tcW w:w="1793" w:type="dxa"/>
            <w:noWrap/>
            <w:hideMark/>
          </w:tcPr>
          <w:p w:rsidR="005504CC" w:rsidRPr="00532685" w:rsidRDefault="005504CC" w:rsidP="000D6428">
            <w:pPr>
              <w:spacing w:line="240" w:lineRule="auto"/>
              <w:jc w:val="center"/>
              <w:rPr>
                <w:rFonts w:eastAsia="Times New Roman"/>
                <w:color w:val="000000"/>
                <w:sz w:val="24"/>
                <w:szCs w:val="24"/>
              </w:rPr>
            </w:pPr>
            <w:r>
              <w:rPr>
                <w:rFonts w:eastAsia="Times New Roman"/>
                <w:color w:val="000000"/>
                <w:sz w:val="24"/>
                <w:szCs w:val="24"/>
              </w:rPr>
              <w:t>0.975 quartile</w:t>
            </w:r>
          </w:p>
        </w:tc>
      </w:tr>
      <w:tr w:rsidR="005504CC" w:rsidRPr="00532685" w:rsidTr="00CB321C">
        <w:trPr>
          <w:trHeight w:val="455"/>
        </w:trPr>
        <w:tc>
          <w:tcPr>
            <w:tcW w:w="2441" w:type="dxa"/>
            <w:noWrap/>
            <w:hideMark/>
          </w:tcPr>
          <w:p w:rsidR="005504CC" w:rsidRPr="00532685" w:rsidRDefault="005504CC" w:rsidP="000D6428">
            <w:pPr>
              <w:spacing w:line="240" w:lineRule="auto"/>
              <w:jc w:val="center"/>
              <w:rPr>
                <w:rFonts w:eastAsia="Times New Roman"/>
                <w:i/>
                <w:color w:val="000000"/>
                <w:sz w:val="24"/>
                <w:szCs w:val="24"/>
              </w:rPr>
            </w:pPr>
            <w:r w:rsidRPr="00532685">
              <w:rPr>
                <w:rFonts w:eastAsia="Times New Roman"/>
                <w:i/>
                <w:color w:val="000000"/>
                <w:sz w:val="24"/>
                <w:szCs w:val="24"/>
              </w:rPr>
              <w:t>µ</w:t>
            </w:r>
          </w:p>
        </w:tc>
        <w:tc>
          <w:tcPr>
            <w:tcW w:w="1713" w:type="dxa"/>
            <w:noWrap/>
            <w:hideMark/>
          </w:tcPr>
          <w:p w:rsidR="005504CC" w:rsidRPr="00532685" w:rsidRDefault="005504CC" w:rsidP="000D6428">
            <w:pPr>
              <w:spacing w:line="240" w:lineRule="auto"/>
              <w:jc w:val="center"/>
              <w:rPr>
                <w:rFonts w:eastAsia="Times New Roman"/>
                <w:color w:val="000000"/>
                <w:sz w:val="24"/>
                <w:szCs w:val="24"/>
              </w:rPr>
            </w:pPr>
            <w:r>
              <w:rPr>
                <w:rFonts w:eastAsia="Times New Roman"/>
                <w:color w:val="000000"/>
                <w:sz w:val="24"/>
                <w:szCs w:val="24"/>
              </w:rPr>
              <w:t>2.2 × 10</w:t>
            </w:r>
            <w:r w:rsidRPr="00532685">
              <w:rPr>
                <w:rFonts w:eastAsia="Times New Roman"/>
                <w:color w:val="000000"/>
                <w:sz w:val="24"/>
                <w:szCs w:val="24"/>
                <w:vertAlign w:val="superscript"/>
              </w:rPr>
              <w:t>4</w:t>
            </w:r>
          </w:p>
        </w:tc>
        <w:tc>
          <w:tcPr>
            <w:tcW w:w="1620" w:type="dxa"/>
            <w:noWrap/>
            <w:hideMark/>
          </w:tcPr>
          <w:p w:rsidR="005504CC" w:rsidRPr="00532685" w:rsidRDefault="005504CC" w:rsidP="000D6428">
            <w:pPr>
              <w:spacing w:line="240" w:lineRule="auto"/>
              <w:jc w:val="center"/>
              <w:rPr>
                <w:rFonts w:eastAsia="Times New Roman"/>
                <w:color w:val="000000"/>
                <w:sz w:val="24"/>
                <w:szCs w:val="24"/>
              </w:rPr>
            </w:pPr>
            <w:r w:rsidRPr="00532685">
              <w:rPr>
                <w:rFonts w:eastAsia="Times New Roman"/>
                <w:color w:val="000000"/>
                <w:sz w:val="24"/>
                <w:szCs w:val="24"/>
              </w:rPr>
              <w:t>2.6</w:t>
            </w:r>
            <w:r>
              <w:rPr>
                <w:rFonts w:eastAsia="Times New Roman"/>
                <w:color w:val="000000"/>
                <w:sz w:val="24"/>
                <w:szCs w:val="24"/>
              </w:rPr>
              <w:t xml:space="preserve"> × 10</w:t>
            </w:r>
            <w:r w:rsidRPr="00532685">
              <w:rPr>
                <w:rFonts w:eastAsia="Times New Roman"/>
                <w:color w:val="000000"/>
                <w:sz w:val="24"/>
                <w:szCs w:val="24"/>
                <w:vertAlign w:val="superscript"/>
              </w:rPr>
              <w:t>5</w:t>
            </w:r>
          </w:p>
        </w:tc>
        <w:tc>
          <w:tcPr>
            <w:tcW w:w="1793" w:type="dxa"/>
            <w:noWrap/>
            <w:hideMark/>
          </w:tcPr>
          <w:p w:rsidR="005504CC" w:rsidRPr="00532685" w:rsidRDefault="005504CC" w:rsidP="000D6428">
            <w:pPr>
              <w:spacing w:line="240" w:lineRule="auto"/>
              <w:jc w:val="center"/>
              <w:rPr>
                <w:rFonts w:eastAsia="Times New Roman"/>
                <w:color w:val="000000"/>
                <w:sz w:val="24"/>
                <w:szCs w:val="24"/>
              </w:rPr>
            </w:pPr>
            <w:r w:rsidRPr="00532685">
              <w:rPr>
                <w:rFonts w:eastAsia="Times New Roman"/>
                <w:color w:val="000000"/>
                <w:sz w:val="24"/>
                <w:szCs w:val="24"/>
              </w:rPr>
              <w:t>1.9</w:t>
            </w:r>
            <w:r>
              <w:rPr>
                <w:rFonts w:eastAsia="Times New Roman"/>
                <w:color w:val="000000"/>
                <w:sz w:val="24"/>
                <w:szCs w:val="24"/>
              </w:rPr>
              <w:t xml:space="preserve"> × 10</w:t>
            </w:r>
            <w:r w:rsidRPr="00532685">
              <w:rPr>
                <w:rFonts w:eastAsia="Times New Roman"/>
                <w:color w:val="000000"/>
                <w:sz w:val="24"/>
                <w:szCs w:val="24"/>
                <w:vertAlign w:val="superscript"/>
              </w:rPr>
              <w:t>3</w:t>
            </w:r>
          </w:p>
        </w:tc>
      </w:tr>
      <w:tr w:rsidR="005504CC" w:rsidRPr="00532685" w:rsidTr="00CB321C">
        <w:trPr>
          <w:trHeight w:val="455"/>
        </w:trPr>
        <w:tc>
          <w:tcPr>
            <w:tcW w:w="2441" w:type="dxa"/>
            <w:noWrap/>
          </w:tcPr>
          <w:p w:rsidR="005504CC" w:rsidRPr="00532685" w:rsidRDefault="005504CC" w:rsidP="000D6428">
            <w:pPr>
              <w:spacing w:line="240" w:lineRule="auto"/>
              <w:jc w:val="center"/>
              <w:rPr>
                <w:rFonts w:eastAsia="Times New Roman"/>
                <w:i/>
                <w:color w:val="000000"/>
                <w:sz w:val="24"/>
                <w:szCs w:val="24"/>
              </w:rPr>
            </w:pPr>
            <w:r w:rsidRPr="006E09D1">
              <w:rPr>
                <w:i/>
                <w:sz w:val="24"/>
                <w:szCs w:val="24"/>
              </w:rPr>
              <w:t>N</w:t>
            </w:r>
            <w:r w:rsidRPr="006E09D1">
              <w:rPr>
                <w:i/>
                <w:sz w:val="24"/>
                <w:szCs w:val="24"/>
                <w:vertAlign w:val="subscript"/>
              </w:rPr>
              <w:t>0</w:t>
            </w:r>
          </w:p>
        </w:tc>
        <w:tc>
          <w:tcPr>
            <w:tcW w:w="1713" w:type="dxa"/>
            <w:noWrap/>
          </w:tcPr>
          <w:p w:rsidR="005504CC" w:rsidRDefault="005504CC" w:rsidP="000D6428">
            <w:pPr>
              <w:spacing w:line="240" w:lineRule="auto"/>
              <w:jc w:val="center"/>
              <w:rPr>
                <w:rFonts w:eastAsia="Times New Roman"/>
                <w:color w:val="000000"/>
                <w:sz w:val="24"/>
                <w:szCs w:val="24"/>
              </w:rPr>
            </w:pPr>
            <w:r>
              <w:rPr>
                <w:rFonts w:eastAsia="Times New Roman"/>
                <w:color w:val="000000"/>
                <w:sz w:val="24"/>
                <w:szCs w:val="24"/>
              </w:rPr>
              <w:t>21.8</w:t>
            </w:r>
          </w:p>
        </w:tc>
        <w:tc>
          <w:tcPr>
            <w:tcW w:w="1620" w:type="dxa"/>
            <w:noWrap/>
          </w:tcPr>
          <w:p w:rsidR="005504CC" w:rsidRPr="00532685" w:rsidRDefault="005504CC" w:rsidP="000D6428">
            <w:pPr>
              <w:spacing w:line="240" w:lineRule="auto"/>
              <w:jc w:val="center"/>
              <w:rPr>
                <w:rFonts w:eastAsia="Times New Roman"/>
                <w:color w:val="000000"/>
                <w:sz w:val="24"/>
                <w:szCs w:val="24"/>
              </w:rPr>
            </w:pPr>
            <w:r>
              <w:rPr>
                <w:rFonts w:eastAsia="Times New Roman"/>
                <w:color w:val="000000"/>
                <w:sz w:val="24"/>
                <w:szCs w:val="24"/>
              </w:rPr>
              <w:t>0.4</w:t>
            </w:r>
          </w:p>
        </w:tc>
        <w:tc>
          <w:tcPr>
            <w:tcW w:w="1793" w:type="dxa"/>
            <w:noWrap/>
          </w:tcPr>
          <w:p w:rsidR="005504CC" w:rsidRPr="00532685" w:rsidRDefault="005504CC" w:rsidP="000D6428">
            <w:pPr>
              <w:spacing w:line="240" w:lineRule="auto"/>
              <w:jc w:val="center"/>
              <w:rPr>
                <w:rFonts w:eastAsia="Times New Roman"/>
                <w:color w:val="000000"/>
                <w:sz w:val="24"/>
                <w:szCs w:val="24"/>
              </w:rPr>
            </w:pPr>
            <w:r>
              <w:rPr>
                <w:rFonts w:eastAsia="Times New Roman"/>
                <w:color w:val="000000"/>
                <w:sz w:val="24"/>
                <w:szCs w:val="24"/>
              </w:rPr>
              <w:t>525.8</w:t>
            </w:r>
          </w:p>
        </w:tc>
      </w:tr>
      <w:tr w:rsidR="005504CC" w:rsidRPr="00532685" w:rsidTr="00CB321C">
        <w:trPr>
          <w:trHeight w:val="455"/>
        </w:trPr>
        <w:tc>
          <w:tcPr>
            <w:tcW w:w="2441" w:type="dxa"/>
            <w:noWrap/>
          </w:tcPr>
          <w:p w:rsidR="005504CC" w:rsidRPr="00532685" w:rsidRDefault="005504CC" w:rsidP="000D6428">
            <w:pPr>
              <w:spacing w:line="240" w:lineRule="auto"/>
              <w:jc w:val="center"/>
              <w:rPr>
                <w:rFonts w:eastAsia="Times New Roman"/>
                <w:i/>
                <w:color w:val="000000"/>
                <w:sz w:val="24"/>
                <w:szCs w:val="24"/>
              </w:rPr>
            </w:pPr>
            <w:r w:rsidRPr="006E09D1">
              <w:rPr>
                <w:i/>
                <w:sz w:val="24"/>
                <w:szCs w:val="24"/>
              </w:rPr>
              <w:t>N</w:t>
            </w:r>
            <w:r w:rsidRPr="006E09D1">
              <w:rPr>
                <w:i/>
                <w:sz w:val="24"/>
                <w:szCs w:val="24"/>
                <w:vertAlign w:val="subscript"/>
              </w:rPr>
              <w:t>1</w:t>
            </w:r>
          </w:p>
        </w:tc>
        <w:tc>
          <w:tcPr>
            <w:tcW w:w="1713" w:type="dxa"/>
            <w:noWrap/>
          </w:tcPr>
          <w:p w:rsidR="005504CC" w:rsidRDefault="005504CC" w:rsidP="000D6428">
            <w:pPr>
              <w:spacing w:line="240" w:lineRule="auto"/>
              <w:jc w:val="center"/>
              <w:rPr>
                <w:rFonts w:eastAsia="Times New Roman"/>
                <w:color w:val="000000"/>
                <w:sz w:val="24"/>
                <w:szCs w:val="24"/>
              </w:rPr>
            </w:pPr>
            <w:r>
              <w:rPr>
                <w:rFonts w:eastAsia="Times New Roman"/>
                <w:color w:val="000000"/>
                <w:sz w:val="24"/>
                <w:szCs w:val="24"/>
              </w:rPr>
              <w:t>43,052.7</w:t>
            </w:r>
          </w:p>
        </w:tc>
        <w:tc>
          <w:tcPr>
            <w:tcW w:w="1620" w:type="dxa"/>
            <w:noWrap/>
          </w:tcPr>
          <w:p w:rsidR="005504CC" w:rsidRPr="00532685" w:rsidRDefault="005504CC" w:rsidP="000D6428">
            <w:pPr>
              <w:spacing w:line="240" w:lineRule="auto"/>
              <w:jc w:val="center"/>
              <w:rPr>
                <w:rFonts w:eastAsia="Times New Roman"/>
                <w:color w:val="000000"/>
                <w:sz w:val="24"/>
                <w:szCs w:val="24"/>
              </w:rPr>
            </w:pPr>
            <w:r>
              <w:rPr>
                <w:rFonts w:eastAsia="Times New Roman"/>
                <w:color w:val="000000"/>
                <w:sz w:val="24"/>
                <w:szCs w:val="24"/>
              </w:rPr>
              <w:t>3,270.4</w:t>
            </w:r>
          </w:p>
        </w:tc>
        <w:tc>
          <w:tcPr>
            <w:tcW w:w="1793" w:type="dxa"/>
            <w:noWrap/>
          </w:tcPr>
          <w:p w:rsidR="005504CC" w:rsidRPr="00532685" w:rsidRDefault="005504CC" w:rsidP="000D6428">
            <w:pPr>
              <w:spacing w:line="240" w:lineRule="auto"/>
              <w:jc w:val="center"/>
              <w:rPr>
                <w:rFonts w:eastAsia="Times New Roman"/>
                <w:color w:val="000000"/>
                <w:sz w:val="24"/>
                <w:szCs w:val="24"/>
              </w:rPr>
            </w:pPr>
            <w:r>
              <w:rPr>
                <w:rFonts w:eastAsia="Times New Roman"/>
                <w:color w:val="000000"/>
                <w:sz w:val="24"/>
                <w:szCs w:val="24"/>
              </w:rPr>
              <w:t>617,731.9</w:t>
            </w:r>
          </w:p>
        </w:tc>
      </w:tr>
      <w:tr w:rsidR="005504CC" w:rsidRPr="00532685" w:rsidTr="00CB321C">
        <w:trPr>
          <w:trHeight w:val="455"/>
        </w:trPr>
        <w:tc>
          <w:tcPr>
            <w:tcW w:w="2441" w:type="dxa"/>
            <w:noWrap/>
            <w:hideMark/>
          </w:tcPr>
          <w:p w:rsidR="005504CC" w:rsidRPr="00532685" w:rsidRDefault="005504CC" w:rsidP="000D6428">
            <w:pPr>
              <w:spacing w:line="240" w:lineRule="auto"/>
              <w:jc w:val="center"/>
              <w:rPr>
                <w:rFonts w:eastAsia="Times New Roman"/>
                <w:color w:val="000000"/>
                <w:sz w:val="24"/>
                <w:szCs w:val="24"/>
              </w:rPr>
            </w:pPr>
            <w:r w:rsidRPr="00532685">
              <w:rPr>
                <w:rFonts w:eastAsia="Times New Roman"/>
                <w:color w:val="000000"/>
                <w:sz w:val="24"/>
                <w:szCs w:val="24"/>
              </w:rPr>
              <w:t>log</w:t>
            </w:r>
            <w:r w:rsidRPr="00532685">
              <w:rPr>
                <w:rFonts w:eastAsia="Times New Roman"/>
                <w:color w:val="000000"/>
                <w:sz w:val="24"/>
                <w:szCs w:val="24"/>
                <w:vertAlign w:val="subscript"/>
              </w:rPr>
              <w:t>10</w:t>
            </w:r>
            <w:r w:rsidRPr="00532685">
              <w:rPr>
                <w:rFonts w:eastAsia="Times New Roman"/>
                <w:color w:val="000000"/>
                <w:sz w:val="24"/>
                <w:szCs w:val="24"/>
              </w:rPr>
              <w:t>(</w:t>
            </w:r>
            <w:r w:rsidRPr="00532685">
              <w:rPr>
                <w:rFonts w:eastAsia="Times New Roman"/>
                <w:i/>
                <w:color w:val="000000"/>
                <w:sz w:val="24"/>
                <w:szCs w:val="24"/>
              </w:rPr>
              <w:t>r</w:t>
            </w:r>
            <w:r w:rsidRPr="00532685">
              <w:rPr>
                <w:rFonts w:eastAsia="Times New Roman"/>
                <w:color w:val="000000"/>
                <w:sz w:val="24"/>
                <w:szCs w:val="24"/>
              </w:rPr>
              <w:t>)</w:t>
            </w:r>
          </w:p>
        </w:tc>
        <w:tc>
          <w:tcPr>
            <w:tcW w:w="1713" w:type="dxa"/>
            <w:noWrap/>
            <w:hideMark/>
          </w:tcPr>
          <w:p w:rsidR="005504CC" w:rsidRPr="00532685" w:rsidRDefault="005504CC" w:rsidP="000D6428">
            <w:pPr>
              <w:spacing w:line="240" w:lineRule="auto"/>
              <w:jc w:val="center"/>
              <w:rPr>
                <w:rFonts w:eastAsia="Times New Roman"/>
                <w:color w:val="000000"/>
                <w:sz w:val="24"/>
                <w:szCs w:val="24"/>
              </w:rPr>
            </w:pPr>
            <w:r w:rsidRPr="00532685">
              <w:rPr>
                <w:rFonts w:eastAsia="Times New Roman"/>
                <w:color w:val="000000"/>
                <w:sz w:val="24"/>
                <w:szCs w:val="24"/>
              </w:rPr>
              <w:t>-3.29</w:t>
            </w:r>
            <w:r>
              <w:rPr>
                <w:rFonts w:eastAsia="Times New Roman"/>
                <w:color w:val="000000"/>
                <w:sz w:val="24"/>
                <w:szCs w:val="24"/>
              </w:rPr>
              <w:t>5</w:t>
            </w:r>
          </w:p>
        </w:tc>
        <w:tc>
          <w:tcPr>
            <w:tcW w:w="1620" w:type="dxa"/>
            <w:noWrap/>
            <w:hideMark/>
          </w:tcPr>
          <w:p w:rsidR="005504CC" w:rsidRPr="00532685" w:rsidRDefault="005504CC" w:rsidP="000D6428">
            <w:pPr>
              <w:spacing w:line="240" w:lineRule="auto"/>
              <w:jc w:val="center"/>
              <w:rPr>
                <w:rFonts w:eastAsia="Times New Roman"/>
                <w:color w:val="000000"/>
                <w:sz w:val="24"/>
                <w:szCs w:val="24"/>
              </w:rPr>
            </w:pPr>
            <w:r w:rsidRPr="00532685">
              <w:rPr>
                <w:rFonts w:eastAsia="Times New Roman"/>
                <w:color w:val="000000"/>
                <w:sz w:val="24"/>
                <w:szCs w:val="24"/>
              </w:rPr>
              <w:t>-3.916</w:t>
            </w:r>
          </w:p>
        </w:tc>
        <w:tc>
          <w:tcPr>
            <w:tcW w:w="1793" w:type="dxa"/>
            <w:noWrap/>
            <w:hideMark/>
          </w:tcPr>
          <w:p w:rsidR="005504CC" w:rsidRPr="00532685" w:rsidRDefault="005504CC" w:rsidP="000D6428">
            <w:pPr>
              <w:spacing w:line="240" w:lineRule="auto"/>
              <w:jc w:val="center"/>
              <w:rPr>
                <w:rFonts w:eastAsia="Times New Roman"/>
                <w:color w:val="000000"/>
                <w:sz w:val="24"/>
                <w:szCs w:val="24"/>
              </w:rPr>
            </w:pPr>
            <w:r w:rsidRPr="00532685">
              <w:rPr>
                <w:rFonts w:eastAsia="Times New Roman"/>
                <w:color w:val="000000"/>
                <w:sz w:val="24"/>
                <w:szCs w:val="24"/>
              </w:rPr>
              <w:t>-3.06</w:t>
            </w:r>
            <w:r>
              <w:rPr>
                <w:rFonts w:eastAsia="Times New Roman"/>
                <w:color w:val="000000"/>
                <w:sz w:val="24"/>
                <w:szCs w:val="24"/>
              </w:rPr>
              <w:t>2</w:t>
            </w:r>
          </w:p>
        </w:tc>
      </w:tr>
      <w:tr w:rsidR="005504CC" w:rsidRPr="00532685" w:rsidTr="00CB321C">
        <w:trPr>
          <w:trHeight w:val="455"/>
        </w:trPr>
        <w:tc>
          <w:tcPr>
            <w:tcW w:w="2441" w:type="dxa"/>
            <w:noWrap/>
            <w:hideMark/>
          </w:tcPr>
          <w:p w:rsidR="005504CC" w:rsidRPr="00532685" w:rsidRDefault="005504CC" w:rsidP="000D6428">
            <w:pPr>
              <w:spacing w:line="240" w:lineRule="auto"/>
              <w:jc w:val="center"/>
              <w:rPr>
                <w:rFonts w:eastAsia="Times New Roman"/>
                <w:color w:val="000000"/>
                <w:sz w:val="24"/>
                <w:szCs w:val="24"/>
              </w:rPr>
            </w:pPr>
            <w:r w:rsidRPr="00532685">
              <w:rPr>
                <w:rFonts w:eastAsia="Times New Roman"/>
                <w:i/>
                <w:color w:val="000000"/>
                <w:sz w:val="24"/>
                <w:szCs w:val="24"/>
              </w:rPr>
              <w:t>t</w:t>
            </w:r>
            <w:r w:rsidRPr="00532685">
              <w:rPr>
                <w:rFonts w:eastAsia="Times New Roman"/>
                <w:i/>
                <w:color w:val="000000"/>
                <w:sz w:val="24"/>
                <w:szCs w:val="24"/>
                <w:vertAlign w:val="subscript"/>
              </w:rPr>
              <w:t>a</w:t>
            </w:r>
            <w:r>
              <w:rPr>
                <w:rFonts w:eastAsia="Times New Roman"/>
                <w:color w:val="000000"/>
                <w:sz w:val="24"/>
                <w:szCs w:val="24"/>
              </w:rPr>
              <w:t xml:space="preserve"> (years)</w:t>
            </w:r>
            <w:r>
              <w:rPr>
                <w:sz w:val="24"/>
                <w:szCs w:val="24"/>
              </w:rPr>
              <w:t>†</w:t>
            </w:r>
          </w:p>
        </w:tc>
        <w:tc>
          <w:tcPr>
            <w:tcW w:w="1713" w:type="dxa"/>
            <w:noWrap/>
            <w:hideMark/>
          </w:tcPr>
          <w:p w:rsidR="005504CC" w:rsidRPr="00532685" w:rsidRDefault="005504CC" w:rsidP="000D6428">
            <w:pPr>
              <w:spacing w:line="240" w:lineRule="auto"/>
              <w:jc w:val="center"/>
              <w:rPr>
                <w:rFonts w:eastAsia="Times New Roman"/>
                <w:color w:val="000000"/>
                <w:sz w:val="24"/>
                <w:szCs w:val="24"/>
              </w:rPr>
            </w:pPr>
            <w:r w:rsidRPr="00532685">
              <w:rPr>
                <w:rFonts w:eastAsia="Times New Roman"/>
                <w:color w:val="000000"/>
                <w:sz w:val="24"/>
                <w:szCs w:val="24"/>
              </w:rPr>
              <w:t>538</w:t>
            </w:r>
            <w:r>
              <w:rPr>
                <w:rFonts w:eastAsia="Times New Roman"/>
                <w:color w:val="000000"/>
                <w:sz w:val="24"/>
                <w:szCs w:val="24"/>
              </w:rPr>
              <w:t>-1,614</w:t>
            </w:r>
          </w:p>
        </w:tc>
        <w:tc>
          <w:tcPr>
            <w:tcW w:w="1620" w:type="dxa"/>
            <w:noWrap/>
            <w:hideMark/>
          </w:tcPr>
          <w:p w:rsidR="005504CC" w:rsidRPr="00532685" w:rsidRDefault="005504CC" w:rsidP="000D6428">
            <w:pPr>
              <w:spacing w:line="240" w:lineRule="auto"/>
              <w:jc w:val="center"/>
              <w:rPr>
                <w:rFonts w:eastAsia="Times New Roman"/>
                <w:color w:val="000000"/>
                <w:sz w:val="24"/>
                <w:szCs w:val="24"/>
              </w:rPr>
            </w:pPr>
            <w:r w:rsidRPr="00532685">
              <w:rPr>
                <w:rFonts w:eastAsia="Times New Roman"/>
                <w:color w:val="000000"/>
                <w:sz w:val="24"/>
                <w:szCs w:val="24"/>
              </w:rPr>
              <w:t>13</w:t>
            </w:r>
            <w:r>
              <w:rPr>
                <w:rFonts w:eastAsia="Times New Roman"/>
                <w:color w:val="000000"/>
                <w:sz w:val="24"/>
                <w:szCs w:val="24"/>
              </w:rPr>
              <w:t>-39</w:t>
            </w:r>
          </w:p>
        </w:tc>
        <w:tc>
          <w:tcPr>
            <w:tcW w:w="1793" w:type="dxa"/>
            <w:noWrap/>
            <w:hideMark/>
          </w:tcPr>
          <w:p w:rsidR="005504CC" w:rsidRPr="00532685" w:rsidRDefault="005504CC" w:rsidP="000D6428">
            <w:pPr>
              <w:spacing w:line="240" w:lineRule="auto"/>
              <w:jc w:val="center"/>
              <w:rPr>
                <w:rFonts w:eastAsia="Times New Roman"/>
                <w:color w:val="000000"/>
                <w:sz w:val="24"/>
                <w:szCs w:val="24"/>
              </w:rPr>
            </w:pPr>
            <w:r w:rsidRPr="00532685">
              <w:rPr>
                <w:rFonts w:eastAsia="Times New Roman"/>
                <w:color w:val="000000"/>
                <w:sz w:val="24"/>
                <w:szCs w:val="24"/>
              </w:rPr>
              <w:t>12</w:t>
            </w:r>
            <w:r>
              <w:rPr>
                <w:rFonts w:eastAsia="Times New Roman"/>
                <w:color w:val="000000"/>
                <w:sz w:val="24"/>
                <w:szCs w:val="24"/>
              </w:rPr>
              <w:t>,</w:t>
            </w:r>
            <w:r w:rsidRPr="00532685">
              <w:rPr>
                <w:rFonts w:eastAsia="Times New Roman"/>
                <w:color w:val="000000"/>
                <w:sz w:val="24"/>
                <w:szCs w:val="24"/>
              </w:rPr>
              <w:t>850</w:t>
            </w:r>
            <w:r>
              <w:rPr>
                <w:rFonts w:eastAsia="Times New Roman"/>
                <w:color w:val="000000"/>
                <w:sz w:val="24"/>
                <w:szCs w:val="24"/>
              </w:rPr>
              <w:t>-38,550</w:t>
            </w:r>
          </w:p>
        </w:tc>
      </w:tr>
    </w:tbl>
    <w:p w:rsidR="005504CC" w:rsidRDefault="005504CC" w:rsidP="000D6428">
      <w:pPr>
        <w:spacing w:line="240" w:lineRule="auto"/>
        <w:rPr>
          <w:sz w:val="24"/>
          <w:szCs w:val="24"/>
        </w:rPr>
      </w:pPr>
    </w:p>
    <w:p w:rsidR="005712B3" w:rsidRDefault="005712B3" w:rsidP="000D6428">
      <w:pPr>
        <w:spacing w:line="240" w:lineRule="auto"/>
        <w:rPr>
          <w:sz w:val="24"/>
          <w:szCs w:val="24"/>
        </w:rPr>
      </w:pPr>
    </w:p>
    <w:sectPr w:rsidR="005712B3" w:rsidSect="005550F8">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A5A" w:rsidRDefault="00867A5A" w:rsidP="00D044DA">
      <w:pPr>
        <w:spacing w:line="240" w:lineRule="auto"/>
      </w:pPr>
      <w:r>
        <w:separator/>
      </w:r>
    </w:p>
  </w:endnote>
  <w:endnote w:type="continuationSeparator" w:id="0">
    <w:p w:rsidR="00867A5A" w:rsidRDefault="00867A5A" w:rsidP="00D04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NewCenturySchlbk">
    <w:altName w:val="NewCenturySchlbk"/>
    <w:panose1 w:val="00000000000000000000"/>
    <w:charset w:val="00"/>
    <w:family w:val="roman"/>
    <w:notTrueType/>
    <w:pitch w:val="default"/>
    <w:sig w:usb0="00000003" w:usb1="00000000" w:usb2="00000000" w:usb3="00000000" w:csb0="00000001" w:csb1="00000000"/>
  </w:font>
  <w:font w:name="Msvar">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437695"/>
      <w:docPartObj>
        <w:docPartGallery w:val="Page Numbers (Bottom of Page)"/>
        <w:docPartUnique/>
      </w:docPartObj>
    </w:sdtPr>
    <w:sdtEndPr/>
    <w:sdtContent>
      <w:p w:rsidR="00123F05" w:rsidRDefault="00123F05">
        <w:pPr>
          <w:pStyle w:val="Footer"/>
          <w:jc w:val="right"/>
        </w:pPr>
        <w:r>
          <w:fldChar w:fldCharType="begin"/>
        </w:r>
        <w:r>
          <w:instrText xml:space="preserve"> PAGE   \* MERGEFORMAT </w:instrText>
        </w:r>
        <w:r>
          <w:fldChar w:fldCharType="separate"/>
        </w:r>
        <w:r w:rsidR="006771EC">
          <w:rPr>
            <w:noProof/>
          </w:rPr>
          <w:t>1</w:t>
        </w:r>
        <w:r>
          <w:rPr>
            <w:noProof/>
          </w:rPr>
          <w:fldChar w:fldCharType="end"/>
        </w:r>
      </w:p>
    </w:sdtContent>
  </w:sdt>
  <w:p w:rsidR="00123F05" w:rsidRDefault="00123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A5A" w:rsidRDefault="00867A5A" w:rsidP="00D044DA">
      <w:pPr>
        <w:spacing w:line="240" w:lineRule="auto"/>
      </w:pPr>
      <w:r>
        <w:separator/>
      </w:r>
    </w:p>
  </w:footnote>
  <w:footnote w:type="continuationSeparator" w:id="0">
    <w:p w:rsidR="00867A5A" w:rsidRDefault="00867A5A" w:rsidP="00D044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DAF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3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F3"/>
    <w:rsid w:val="00000D43"/>
    <w:rsid w:val="00004702"/>
    <w:rsid w:val="000207F9"/>
    <w:rsid w:val="00020AC9"/>
    <w:rsid w:val="0002629F"/>
    <w:rsid w:val="00033DC1"/>
    <w:rsid w:val="00034485"/>
    <w:rsid w:val="00037906"/>
    <w:rsid w:val="00043C5C"/>
    <w:rsid w:val="00044492"/>
    <w:rsid w:val="0004457A"/>
    <w:rsid w:val="000477A5"/>
    <w:rsid w:val="00050873"/>
    <w:rsid w:val="00057FF0"/>
    <w:rsid w:val="00061966"/>
    <w:rsid w:val="00065768"/>
    <w:rsid w:val="0007277A"/>
    <w:rsid w:val="000748DD"/>
    <w:rsid w:val="00076620"/>
    <w:rsid w:val="00083800"/>
    <w:rsid w:val="00085600"/>
    <w:rsid w:val="00086A2E"/>
    <w:rsid w:val="00092866"/>
    <w:rsid w:val="00092F8F"/>
    <w:rsid w:val="00094DDE"/>
    <w:rsid w:val="0009745B"/>
    <w:rsid w:val="000A160E"/>
    <w:rsid w:val="000A2978"/>
    <w:rsid w:val="000A42E1"/>
    <w:rsid w:val="000A7774"/>
    <w:rsid w:val="000A7D7C"/>
    <w:rsid w:val="000B195A"/>
    <w:rsid w:val="000D0807"/>
    <w:rsid w:val="000D5EC5"/>
    <w:rsid w:val="000D5FD4"/>
    <w:rsid w:val="000D6428"/>
    <w:rsid w:val="000E3628"/>
    <w:rsid w:val="000E53A6"/>
    <w:rsid w:val="000E6880"/>
    <w:rsid w:val="000E71F8"/>
    <w:rsid w:val="000F13B4"/>
    <w:rsid w:val="000F24B2"/>
    <w:rsid w:val="000F7E57"/>
    <w:rsid w:val="0010049B"/>
    <w:rsid w:val="00101196"/>
    <w:rsid w:val="00105AF8"/>
    <w:rsid w:val="00106115"/>
    <w:rsid w:val="001074B6"/>
    <w:rsid w:val="001128F6"/>
    <w:rsid w:val="001142CF"/>
    <w:rsid w:val="001155B9"/>
    <w:rsid w:val="00117682"/>
    <w:rsid w:val="001178BD"/>
    <w:rsid w:val="00120804"/>
    <w:rsid w:val="00121648"/>
    <w:rsid w:val="00122BF5"/>
    <w:rsid w:val="00123F05"/>
    <w:rsid w:val="001322B5"/>
    <w:rsid w:val="0014446D"/>
    <w:rsid w:val="00147A9A"/>
    <w:rsid w:val="00150182"/>
    <w:rsid w:val="00152EA0"/>
    <w:rsid w:val="001540F5"/>
    <w:rsid w:val="001574C7"/>
    <w:rsid w:val="00164313"/>
    <w:rsid w:val="00165B90"/>
    <w:rsid w:val="00165B98"/>
    <w:rsid w:val="0016673D"/>
    <w:rsid w:val="00171801"/>
    <w:rsid w:val="001727EA"/>
    <w:rsid w:val="00176A88"/>
    <w:rsid w:val="00177662"/>
    <w:rsid w:val="001779F8"/>
    <w:rsid w:val="001867B9"/>
    <w:rsid w:val="00187C9D"/>
    <w:rsid w:val="001A11E5"/>
    <w:rsid w:val="001A3E5A"/>
    <w:rsid w:val="001A5B63"/>
    <w:rsid w:val="001A614A"/>
    <w:rsid w:val="001A6C08"/>
    <w:rsid w:val="001A78E8"/>
    <w:rsid w:val="001A7BAE"/>
    <w:rsid w:val="001B30F4"/>
    <w:rsid w:val="001B33B7"/>
    <w:rsid w:val="001B4AA2"/>
    <w:rsid w:val="001B51F7"/>
    <w:rsid w:val="001B6331"/>
    <w:rsid w:val="001C5DFF"/>
    <w:rsid w:val="001C6F43"/>
    <w:rsid w:val="001D3B34"/>
    <w:rsid w:val="001D552F"/>
    <w:rsid w:val="001D5F10"/>
    <w:rsid w:val="001D729E"/>
    <w:rsid w:val="001E54FA"/>
    <w:rsid w:val="001E5BDB"/>
    <w:rsid w:val="001E613B"/>
    <w:rsid w:val="001E7124"/>
    <w:rsid w:val="001E7D54"/>
    <w:rsid w:val="001F3FFA"/>
    <w:rsid w:val="001F4651"/>
    <w:rsid w:val="001F502C"/>
    <w:rsid w:val="001F7C15"/>
    <w:rsid w:val="001F7FE3"/>
    <w:rsid w:val="00200CAE"/>
    <w:rsid w:val="00202DDB"/>
    <w:rsid w:val="002030FB"/>
    <w:rsid w:val="0020363F"/>
    <w:rsid w:val="00204144"/>
    <w:rsid w:val="00205B27"/>
    <w:rsid w:val="00206054"/>
    <w:rsid w:val="002061B6"/>
    <w:rsid w:val="00207296"/>
    <w:rsid w:val="00210726"/>
    <w:rsid w:val="0021149D"/>
    <w:rsid w:val="0021548A"/>
    <w:rsid w:val="00216554"/>
    <w:rsid w:val="00217875"/>
    <w:rsid w:val="00217D8C"/>
    <w:rsid w:val="002207F8"/>
    <w:rsid w:val="00224A3C"/>
    <w:rsid w:val="00230766"/>
    <w:rsid w:val="00230D80"/>
    <w:rsid w:val="00235A1A"/>
    <w:rsid w:val="00237A7B"/>
    <w:rsid w:val="00240103"/>
    <w:rsid w:val="002434F5"/>
    <w:rsid w:val="0024673B"/>
    <w:rsid w:val="00246F64"/>
    <w:rsid w:val="00253FD2"/>
    <w:rsid w:val="002560BF"/>
    <w:rsid w:val="00261AE9"/>
    <w:rsid w:val="00261C9B"/>
    <w:rsid w:val="002647A3"/>
    <w:rsid w:val="0026683B"/>
    <w:rsid w:val="002674F1"/>
    <w:rsid w:val="00267F40"/>
    <w:rsid w:val="002804C4"/>
    <w:rsid w:val="00280D22"/>
    <w:rsid w:val="00281043"/>
    <w:rsid w:val="0028281F"/>
    <w:rsid w:val="00284028"/>
    <w:rsid w:val="0028727E"/>
    <w:rsid w:val="00287418"/>
    <w:rsid w:val="00293C53"/>
    <w:rsid w:val="00295064"/>
    <w:rsid w:val="00297263"/>
    <w:rsid w:val="002A1244"/>
    <w:rsid w:val="002A25F4"/>
    <w:rsid w:val="002A365C"/>
    <w:rsid w:val="002A5105"/>
    <w:rsid w:val="002A6FD4"/>
    <w:rsid w:val="002C13D8"/>
    <w:rsid w:val="002C202E"/>
    <w:rsid w:val="002C3811"/>
    <w:rsid w:val="002C5E8F"/>
    <w:rsid w:val="002C6A62"/>
    <w:rsid w:val="002C6F0F"/>
    <w:rsid w:val="002D1B30"/>
    <w:rsid w:val="002D249F"/>
    <w:rsid w:val="002D3247"/>
    <w:rsid w:val="002D37E6"/>
    <w:rsid w:val="002D3AEC"/>
    <w:rsid w:val="002D4BCF"/>
    <w:rsid w:val="002D53E3"/>
    <w:rsid w:val="002E22DF"/>
    <w:rsid w:val="002E4628"/>
    <w:rsid w:val="002E49D2"/>
    <w:rsid w:val="002E6AB9"/>
    <w:rsid w:val="002F045B"/>
    <w:rsid w:val="002F1DB9"/>
    <w:rsid w:val="00300C39"/>
    <w:rsid w:val="003025F0"/>
    <w:rsid w:val="00307D14"/>
    <w:rsid w:val="0031212D"/>
    <w:rsid w:val="00316EA4"/>
    <w:rsid w:val="00322380"/>
    <w:rsid w:val="00324324"/>
    <w:rsid w:val="00326A84"/>
    <w:rsid w:val="003360E8"/>
    <w:rsid w:val="00341FFE"/>
    <w:rsid w:val="0034783A"/>
    <w:rsid w:val="003544CD"/>
    <w:rsid w:val="00361CCE"/>
    <w:rsid w:val="00362A41"/>
    <w:rsid w:val="0036645F"/>
    <w:rsid w:val="003672D9"/>
    <w:rsid w:val="00373E36"/>
    <w:rsid w:val="00384BD2"/>
    <w:rsid w:val="00386AE3"/>
    <w:rsid w:val="00386EE4"/>
    <w:rsid w:val="00393851"/>
    <w:rsid w:val="003957F0"/>
    <w:rsid w:val="00395F1E"/>
    <w:rsid w:val="0039620B"/>
    <w:rsid w:val="003A45EE"/>
    <w:rsid w:val="003A5E58"/>
    <w:rsid w:val="003B66D2"/>
    <w:rsid w:val="003B6F07"/>
    <w:rsid w:val="003C62DB"/>
    <w:rsid w:val="003C6691"/>
    <w:rsid w:val="003C6B46"/>
    <w:rsid w:val="003C6EB5"/>
    <w:rsid w:val="003D0F61"/>
    <w:rsid w:val="003D3F2F"/>
    <w:rsid w:val="003D497A"/>
    <w:rsid w:val="003D559B"/>
    <w:rsid w:val="003E0E04"/>
    <w:rsid w:val="003E1F3F"/>
    <w:rsid w:val="003F168A"/>
    <w:rsid w:val="003F5D41"/>
    <w:rsid w:val="00402BC1"/>
    <w:rsid w:val="004110F0"/>
    <w:rsid w:val="00412A98"/>
    <w:rsid w:val="00413600"/>
    <w:rsid w:val="004148EE"/>
    <w:rsid w:val="00425E52"/>
    <w:rsid w:val="004358BC"/>
    <w:rsid w:val="004375DD"/>
    <w:rsid w:val="004377FD"/>
    <w:rsid w:val="00444E45"/>
    <w:rsid w:val="00445F5A"/>
    <w:rsid w:val="00450C34"/>
    <w:rsid w:val="00452974"/>
    <w:rsid w:val="004534CB"/>
    <w:rsid w:val="00460EF9"/>
    <w:rsid w:val="00463FA0"/>
    <w:rsid w:val="00473C49"/>
    <w:rsid w:val="004754BB"/>
    <w:rsid w:val="004834AE"/>
    <w:rsid w:val="0048568C"/>
    <w:rsid w:val="00485DFD"/>
    <w:rsid w:val="00486A67"/>
    <w:rsid w:val="004915FC"/>
    <w:rsid w:val="00492437"/>
    <w:rsid w:val="0049268E"/>
    <w:rsid w:val="00492D5F"/>
    <w:rsid w:val="00493234"/>
    <w:rsid w:val="00493D58"/>
    <w:rsid w:val="00497D91"/>
    <w:rsid w:val="004A06F8"/>
    <w:rsid w:val="004A0C8E"/>
    <w:rsid w:val="004A3D1E"/>
    <w:rsid w:val="004A5E25"/>
    <w:rsid w:val="004A5FAF"/>
    <w:rsid w:val="004B1DB1"/>
    <w:rsid w:val="004B39C0"/>
    <w:rsid w:val="004B50EA"/>
    <w:rsid w:val="004B5643"/>
    <w:rsid w:val="004C14A8"/>
    <w:rsid w:val="004C22CA"/>
    <w:rsid w:val="004C4D3C"/>
    <w:rsid w:val="004D31A1"/>
    <w:rsid w:val="004D3ABC"/>
    <w:rsid w:val="004D43DB"/>
    <w:rsid w:val="004E74A4"/>
    <w:rsid w:val="004E778F"/>
    <w:rsid w:val="004F3ED4"/>
    <w:rsid w:val="004F5BD3"/>
    <w:rsid w:val="005025FB"/>
    <w:rsid w:val="00503586"/>
    <w:rsid w:val="005117D2"/>
    <w:rsid w:val="0051259F"/>
    <w:rsid w:val="0051446C"/>
    <w:rsid w:val="00516110"/>
    <w:rsid w:val="00516EE7"/>
    <w:rsid w:val="00517565"/>
    <w:rsid w:val="0051798F"/>
    <w:rsid w:val="00520A17"/>
    <w:rsid w:val="00522701"/>
    <w:rsid w:val="0053126B"/>
    <w:rsid w:val="00535906"/>
    <w:rsid w:val="005425FF"/>
    <w:rsid w:val="00545291"/>
    <w:rsid w:val="00546AE6"/>
    <w:rsid w:val="005504CC"/>
    <w:rsid w:val="00552DAF"/>
    <w:rsid w:val="0055370F"/>
    <w:rsid w:val="005550F8"/>
    <w:rsid w:val="00555FDE"/>
    <w:rsid w:val="005654B7"/>
    <w:rsid w:val="005708AF"/>
    <w:rsid w:val="00571119"/>
    <w:rsid w:val="005712B3"/>
    <w:rsid w:val="00571E19"/>
    <w:rsid w:val="00572103"/>
    <w:rsid w:val="00573998"/>
    <w:rsid w:val="00575DBA"/>
    <w:rsid w:val="00576945"/>
    <w:rsid w:val="00581D73"/>
    <w:rsid w:val="00581E81"/>
    <w:rsid w:val="005826CF"/>
    <w:rsid w:val="005843B7"/>
    <w:rsid w:val="00585549"/>
    <w:rsid w:val="0058588F"/>
    <w:rsid w:val="00590E42"/>
    <w:rsid w:val="00592E4A"/>
    <w:rsid w:val="00596D6F"/>
    <w:rsid w:val="005A519B"/>
    <w:rsid w:val="005A60B2"/>
    <w:rsid w:val="005A62BB"/>
    <w:rsid w:val="005A6BF9"/>
    <w:rsid w:val="005A6CEC"/>
    <w:rsid w:val="005A7058"/>
    <w:rsid w:val="005B096A"/>
    <w:rsid w:val="005B337E"/>
    <w:rsid w:val="005C0CB9"/>
    <w:rsid w:val="005C63E4"/>
    <w:rsid w:val="005D0DAA"/>
    <w:rsid w:val="005E5AEE"/>
    <w:rsid w:val="005E7DFA"/>
    <w:rsid w:val="005F16A9"/>
    <w:rsid w:val="005F3892"/>
    <w:rsid w:val="005F398D"/>
    <w:rsid w:val="00601A53"/>
    <w:rsid w:val="00602B61"/>
    <w:rsid w:val="0060432F"/>
    <w:rsid w:val="00611097"/>
    <w:rsid w:val="00612B9F"/>
    <w:rsid w:val="00613DBB"/>
    <w:rsid w:val="00613E4D"/>
    <w:rsid w:val="00613F8A"/>
    <w:rsid w:val="00615D5B"/>
    <w:rsid w:val="006265B5"/>
    <w:rsid w:val="00633FBD"/>
    <w:rsid w:val="00634546"/>
    <w:rsid w:val="00640BCB"/>
    <w:rsid w:val="00642B1A"/>
    <w:rsid w:val="006461A1"/>
    <w:rsid w:val="00650181"/>
    <w:rsid w:val="006526C8"/>
    <w:rsid w:val="00652AF6"/>
    <w:rsid w:val="006547DB"/>
    <w:rsid w:val="006550D8"/>
    <w:rsid w:val="006647D8"/>
    <w:rsid w:val="00670CD2"/>
    <w:rsid w:val="00670D23"/>
    <w:rsid w:val="006771EC"/>
    <w:rsid w:val="00684A2B"/>
    <w:rsid w:val="006873A6"/>
    <w:rsid w:val="00694D63"/>
    <w:rsid w:val="006957F7"/>
    <w:rsid w:val="006A0F62"/>
    <w:rsid w:val="006A2AAA"/>
    <w:rsid w:val="006A636C"/>
    <w:rsid w:val="006B1576"/>
    <w:rsid w:val="006B4968"/>
    <w:rsid w:val="006C1979"/>
    <w:rsid w:val="006C1C7C"/>
    <w:rsid w:val="006C41A6"/>
    <w:rsid w:val="006C5CC0"/>
    <w:rsid w:val="006D22A6"/>
    <w:rsid w:val="006D37DB"/>
    <w:rsid w:val="006D4DDF"/>
    <w:rsid w:val="006D7DA3"/>
    <w:rsid w:val="006E053D"/>
    <w:rsid w:val="006E087D"/>
    <w:rsid w:val="006E09D1"/>
    <w:rsid w:val="006E2CBF"/>
    <w:rsid w:val="006F149F"/>
    <w:rsid w:val="006F43FD"/>
    <w:rsid w:val="006F52C9"/>
    <w:rsid w:val="006F5B04"/>
    <w:rsid w:val="006F654A"/>
    <w:rsid w:val="007029B7"/>
    <w:rsid w:val="00702B49"/>
    <w:rsid w:val="00706F3B"/>
    <w:rsid w:val="00710DD4"/>
    <w:rsid w:val="00713A0D"/>
    <w:rsid w:val="007154DA"/>
    <w:rsid w:val="00716F14"/>
    <w:rsid w:val="0072221C"/>
    <w:rsid w:val="00722992"/>
    <w:rsid w:val="00722CF0"/>
    <w:rsid w:val="0072322E"/>
    <w:rsid w:val="00726C7B"/>
    <w:rsid w:val="007329F4"/>
    <w:rsid w:val="00734107"/>
    <w:rsid w:val="00735E90"/>
    <w:rsid w:val="00742A65"/>
    <w:rsid w:val="00745005"/>
    <w:rsid w:val="00745E86"/>
    <w:rsid w:val="00746002"/>
    <w:rsid w:val="007544BB"/>
    <w:rsid w:val="00755E80"/>
    <w:rsid w:val="00757827"/>
    <w:rsid w:val="00763570"/>
    <w:rsid w:val="00772490"/>
    <w:rsid w:val="00772559"/>
    <w:rsid w:val="00773F5D"/>
    <w:rsid w:val="00776AAD"/>
    <w:rsid w:val="0078268B"/>
    <w:rsid w:val="00787560"/>
    <w:rsid w:val="007876EF"/>
    <w:rsid w:val="00787C2C"/>
    <w:rsid w:val="007A172F"/>
    <w:rsid w:val="007A309B"/>
    <w:rsid w:val="007B2309"/>
    <w:rsid w:val="007B3912"/>
    <w:rsid w:val="007B7AA4"/>
    <w:rsid w:val="007C1165"/>
    <w:rsid w:val="007C323C"/>
    <w:rsid w:val="007C5793"/>
    <w:rsid w:val="007D230F"/>
    <w:rsid w:val="007D28AC"/>
    <w:rsid w:val="007D62C8"/>
    <w:rsid w:val="007D6950"/>
    <w:rsid w:val="007D6D76"/>
    <w:rsid w:val="007E1DD0"/>
    <w:rsid w:val="007F0CAF"/>
    <w:rsid w:val="007F2071"/>
    <w:rsid w:val="007F3B93"/>
    <w:rsid w:val="007F4657"/>
    <w:rsid w:val="007F628F"/>
    <w:rsid w:val="00802771"/>
    <w:rsid w:val="00803DB4"/>
    <w:rsid w:val="00805E86"/>
    <w:rsid w:val="0080781B"/>
    <w:rsid w:val="0081152D"/>
    <w:rsid w:val="008173EE"/>
    <w:rsid w:val="008229DA"/>
    <w:rsid w:val="00823658"/>
    <w:rsid w:val="008239B1"/>
    <w:rsid w:val="00823F0C"/>
    <w:rsid w:val="00825415"/>
    <w:rsid w:val="008269BF"/>
    <w:rsid w:val="00827423"/>
    <w:rsid w:val="0082775C"/>
    <w:rsid w:val="00831E25"/>
    <w:rsid w:val="00835FFB"/>
    <w:rsid w:val="0084681F"/>
    <w:rsid w:val="00850B5C"/>
    <w:rsid w:val="00854353"/>
    <w:rsid w:val="008636A2"/>
    <w:rsid w:val="00863E01"/>
    <w:rsid w:val="00867A5A"/>
    <w:rsid w:val="00871171"/>
    <w:rsid w:val="00874702"/>
    <w:rsid w:val="00875784"/>
    <w:rsid w:val="0088052A"/>
    <w:rsid w:val="00880FAB"/>
    <w:rsid w:val="00882A2C"/>
    <w:rsid w:val="008844D0"/>
    <w:rsid w:val="00885A81"/>
    <w:rsid w:val="008868D2"/>
    <w:rsid w:val="008911EB"/>
    <w:rsid w:val="008923AB"/>
    <w:rsid w:val="00892A02"/>
    <w:rsid w:val="00894FE9"/>
    <w:rsid w:val="008A053A"/>
    <w:rsid w:val="008A2602"/>
    <w:rsid w:val="008A3F62"/>
    <w:rsid w:val="008A63AA"/>
    <w:rsid w:val="008B1FA1"/>
    <w:rsid w:val="008B4427"/>
    <w:rsid w:val="008B4E9F"/>
    <w:rsid w:val="008B7227"/>
    <w:rsid w:val="008B74EC"/>
    <w:rsid w:val="008C06D6"/>
    <w:rsid w:val="008C08B2"/>
    <w:rsid w:val="008C10B4"/>
    <w:rsid w:val="008C56DA"/>
    <w:rsid w:val="008C7FCD"/>
    <w:rsid w:val="008D05EA"/>
    <w:rsid w:val="008D1A2E"/>
    <w:rsid w:val="008D2185"/>
    <w:rsid w:val="008D38DB"/>
    <w:rsid w:val="008D648F"/>
    <w:rsid w:val="008E1EE4"/>
    <w:rsid w:val="008F65A0"/>
    <w:rsid w:val="008F66C6"/>
    <w:rsid w:val="009003E4"/>
    <w:rsid w:val="00906054"/>
    <w:rsid w:val="00906383"/>
    <w:rsid w:val="009114E3"/>
    <w:rsid w:val="00913198"/>
    <w:rsid w:val="00914093"/>
    <w:rsid w:val="00916123"/>
    <w:rsid w:val="0091633F"/>
    <w:rsid w:val="00922DEB"/>
    <w:rsid w:val="00924E5B"/>
    <w:rsid w:val="00925FF3"/>
    <w:rsid w:val="00926082"/>
    <w:rsid w:val="009266A1"/>
    <w:rsid w:val="00927898"/>
    <w:rsid w:val="00937090"/>
    <w:rsid w:val="009430A5"/>
    <w:rsid w:val="009531A1"/>
    <w:rsid w:val="009612CA"/>
    <w:rsid w:val="00961304"/>
    <w:rsid w:val="00963FDB"/>
    <w:rsid w:val="0096453B"/>
    <w:rsid w:val="00966750"/>
    <w:rsid w:val="00967C52"/>
    <w:rsid w:val="00971F4E"/>
    <w:rsid w:val="00973B13"/>
    <w:rsid w:val="00975DE9"/>
    <w:rsid w:val="00983D97"/>
    <w:rsid w:val="00983F75"/>
    <w:rsid w:val="00984F42"/>
    <w:rsid w:val="009A31CD"/>
    <w:rsid w:val="009A48B6"/>
    <w:rsid w:val="009A6521"/>
    <w:rsid w:val="009B19C1"/>
    <w:rsid w:val="009B3F35"/>
    <w:rsid w:val="009B60F3"/>
    <w:rsid w:val="009B6ADB"/>
    <w:rsid w:val="009B6D31"/>
    <w:rsid w:val="009C0089"/>
    <w:rsid w:val="009C5D57"/>
    <w:rsid w:val="009C7553"/>
    <w:rsid w:val="009C7E50"/>
    <w:rsid w:val="009D0AE7"/>
    <w:rsid w:val="009D20FD"/>
    <w:rsid w:val="009D64E0"/>
    <w:rsid w:val="009D7D61"/>
    <w:rsid w:val="009E2D50"/>
    <w:rsid w:val="009E3254"/>
    <w:rsid w:val="009E35C1"/>
    <w:rsid w:val="009F0183"/>
    <w:rsid w:val="009F3788"/>
    <w:rsid w:val="009F4916"/>
    <w:rsid w:val="009F5AEF"/>
    <w:rsid w:val="009F5B6B"/>
    <w:rsid w:val="009F64D6"/>
    <w:rsid w:val="00A04EB4"/>
    <w:rsid w:val="00A103E9"/>
    <w:rsid w:val="00A12E97"/>
    <w:rsid w:val="00A15A6C"/>
    <w:rsid w:val="00A20C80"/>
    <w:rsid w:val="00A2496A"/>
    <w:rsid w:val="00A24F12"/>
    <w:rsid w:val="00A300A6"/>
    <w:rsid w:val="00A302A1"/>
    <w:rsid w:val="00A30EA1"/>
    <w:rsid w:val="00A31477"/>
    <w:rsid w:val="00A3626E"/>
    <w:rsid w:val="00A36A13"/>
    <w:rsid w:val="00A41719"/>
    <w:rsid w:val="00A4420B"/>
    <w:rsid w:val="00A44CB3"/>
    <w:rsid w:val="00A47B87"/>
    <w:rsid w:val="00A47C17"/>
    <w:rsid w:val="00A5018F"/>
    <w:rsid w:val="00A568AE"/>
    <w:rsid w:val="00A56D1C"/>
    <w:rsid w:val="00A601A9"/>
    <w:rsid w:val="00A6327E"/>
    <w:rsid w:val="00A651FF"/>
    <w:rsid w:val="00A67D8F"/>
    <w:rsid w:val="00A71662"/>
    <w:rsid w:val="00A728C2"/>
    <w:rsid w:val="00A72971"/>
    <w:rsid w:val="00A737DF"/>
    <w:rsid w:val="00A74482"/>
    <w:rsid w:val="00A764B3"/>
    <w:rsid w:val="00A81868"/>
    <w:rsid w:val="00A82628"/>
    <w:rsid w:val="00A94319"/>
    <w:rsid w:val="00AA0CDB"/>
    <w:rsid w:val="00AA2524"/>
    <w:rsid w:val="00AA46A0"/>
    <w:rsid w:val="00AB099C"/>
    <w:rsid w:val="00AC14C0"/>
    <w:rsid w:val="00AC4E9B"/>
    <w:rsid w:val="00AC77A1"/>
    <w:rsid w:val="00AC79AC"/>
    <w:rsid w:val="00AC7CB5"/>
    <w:rsid w:val="00AD592D"/>
    <w:rsid w:val="00AE0103"/>
    <w:rsid w:val="00AE0F93"/>
    <w:rsid w:val="00AE4ECA"/>
    <w:rsid w:val="00AE7591"/>
    <w:rsid w:val="00AF0872"/>
    <w:rsid w:val="00AF2E7E"/>
    <w:rsid w:val="00AF4617"/>
    <w:rsid w:val="00AF4CED"/>
    <w:rsid w:val="00B00C3F"/>
    <w:rsid w:val="00B061A4"/>
    <w:rsid w:val="00B0791E"/>
    <w:rsid w:val="00B10538"/>
    <w:rsid w:val="00B108FA"/>
    <w:rsid w:val="00B1270B"/>
    <w:rsid w:val="00B12E4A"/>
    <w:rsid w:val="00B13244"/>
    <w:rsid w:val="00B26C3B"/>
    <w:rsid w:val="00B450DF"/>
    <w:rsid w:val="00B5154F"/>
    <w:rsid w:val="00B5353C"/>
    <w:rsid w:val="00B53DF7"/>
    <w:rsid w:val="00B57DCA"/>
    <w:rsid w:val="00B61A5B"/>
    <w:rsid w:val="00B62B65"/>
    <w:rsid w:val="00B70917"/>
    <w:rsid w:val="00B71392"/>
    <w:rsid w:val="00B80423"/>
    <w:rsid w:val="00B82BCD"/>
    <w:rsid w:val="00B85983"/>
    <w:rsid w:val="00B8693F"/>
    <w:rsid w:val="00B86A2A"/>
    <w:rsid w:val="00B87B28"/>
    <w:rsid w:val="00B91084"/>
    <w:rsid w:val="00B925B3"/>
    <w:rsid w:val="00B92AC6"/>
    <w:rsid w:val="00B9460B"/>
    <w:rsid w:val="00B9689E"/>
    <w:rsid w:val="00B97A78"/>
    <w:rsid w:val="00BA062A"/>
    <w:rsid w:val="00BA0C0F"/>
    <w:rsid w:val="00BA1AC6"/>
    <w:rsid w:val="00BA1FE8"/>
    <w:rsid w:val="00BB025D"/>
    <w:rsid w:val="00BB03A1"/>
    <w:rsid w:val="00BB2015"/>
    <w:rsid w:val="00BB664E"/>
    <w:rsid w:val="00BC4B73"/>
    <w:rsid w:val="00BD159C"/>
    <w:rsid w:val="00BD5431"/>
    <w:rsid w:val="00BE1CC3"/>
    <w:rsid w:val="00BE47F0"/>
    <w:rsid w:val="00BE7809"/>
    <w:rsid w:val="00BE7ECD"/>
    <w:rsid w:val="00BF0179"/>
    <w:rsid w:val="00BF0B35"/>
    <w:rsid w:val="00BF3082"/>
    <w:rsid w:val="00BF31ED"/>
    <w:rsid w:val="00BF35F9"/>
    <w:rsid w:val="00BF3AE7"/>
    <w:rsid w:val="00BF4AD0"/>
    <w:rsid w:val="00C01C86"/>
    <w:rsid w:val="00C02CDD"/>
    <w:rsid w:val="00C1064C"/>
    <w:rsid w:val="00C12793"/>
    <w:rsid w:val="00C13C95"/>
    <w:rsid w:val="00C15CA8"/>
    <w:rsid w:val="00C17EBC"/>
    <w:rsid w:val="00C17F17"/>
    <w:rsid w:val="00C23094"/>
    <w:rsid w:val="00C26146"/>
    <w:rsid w:val="00C3307D"/>
    <w:rsid w:val="00C345A5"/>
    <w:rsid w:val="00C35311"/>
    <w:rsid w:val="00C4049C"/>
    <w:rsid w:val="00C441F0"/>
    <w:rsid w:val="00C45FA9"/>
    <w:rsid w:val="00C46B12"/>
    <w:rsid w:val="00C51AD5"/>
    <w:rsid w:val="00C632AF"/>
    <w:rsid w:val="00C67428"/>
    <w:rsid w:val="00C67C1B"/>
    <w:rsid w:val="00C72194"/>
    <w:rsid w:val="00C72B83"/>
    <w:rsid w:val="00C75D63"/>
    <w:rsid w:val="00C768E3"/>
    <w:rsid w:val="00C8083E"/>
    <w:rsid w:val="00C81C47"/>
    <w:rsid w:val="00C85CFF"/>
    <w:rsid w:val="00C87D5A"/>
    <w:rsid w:val="00C905B8"/>
    <w:rsid w:val="00C97E5B"/>
    <w:rsid w:val="00CA37C2"/>
    <w:rsid w:val="00CA780D"/>
    <w:rsid w:val="00CB283E"/>
    <w:rsid w:val="00CB321C"/>
    <w:rsid w:val="00CB7B06"/>
    <w:rsid w:val="00CC0E3B"/>
    <w:rsid w:val="00CC6882"/>
    <w:rsid w:val="00CD3F37"/>
    <w:rsid w:val="00CE0265"/>
    <w:rsid w:val="00CE1094"/>
    <w:rsid w:val="00CE1115"/>
    <w:rsid w:val="00CE1E94"/>
    <w:rsid w:val="00CE2A74"/>
    <w:rsid w:val="00CE6E6D"/>
    <w:rsid w:val="00CF1F24"/>
    <w:rsid w:val="00CF6E26"/>
    <w:rsid w:val="00CF793E"/>
    <w:rsid w:val="00D00CF9"/>
    <w:rsid w:val="00D03C71"/>
    <w:rsid w:val="00D044DA"/>
    <w:rsid w:val="00D105E0"/>
    <w:rsid w:val="00D22088"/>
    <w:rsid w:val="00D221CA"/>
    <w:rsid w:val="00D270FE"/>
    <w:rsid w:val="00D3113D"/>
    <w:rsid w:val="00D34320"/>
    <w:rsid w:val="00D34596"/>
    <w:rsid w:val="00D3774E"/>
    <w:rsid w:val="00D40F94"/>
    <w:rsid w:val="00D4400D"/>
    <w:rsid w:val="00D47DC0"/>
    <w:rsid w:val="00D502C7"/>
    <w:rsid w:val="00D52556"/>
    <w:rsid w:val="00D5447C"/>
    <w:rsid w:val="00D641E1"/>
    <w:rsid w:val="00D6593A"/>
    <w:rsid w:val="00D659BC"/>
    <w:rsid w:val="00D70C19"/>
    <w:rsid w:val="00D72E59"/>
    <w:rsid w:val="00D76C87"/>
    <w:rsid w:val="00D82A90"/>
    <w:rsid w:val="00D85F75"/>
    <w:rsid w:val="00D91B4F"/>
    <w:rsid w:val="00D91BEB"/>
    <w:rsid w:val="00D935C2"/>
    <w:rsid w:val="00D96EEF"/>
    <w:rsid w:val="00DA07D5"/>
    <w:rsid w:val="00DA1189"/>
    <w:rsid w:val="00DA6807"/>
    <w:rsid w:val="00DB062A"/>
    <w:rsid w:val="00DB0E5D"/>
    <w:rsid w:val="00DB1463"/>
    <w:rsid w:val="00DB4A17"/>
    <w:rsid w:val="00DB759C"/>
    <w:rsid w:val="00DC3DA3"/>
    <w:rsid w:val="00DC6C21"/>
    <w:rsid w:val="00DD332C"/>
    <w:rsid w:val="00DE1391"/>
    <w:rsid w:val="00DE3166"/>
    <w:rsid w:val="00DE434D"/>
    <w:rsid w:val="00DE545E"/>
    <w:rsid w:val="00DE626A"/>
    <w:rsid w:val="00DF006E"/>
    <w:rsid w:val="00DF0D1C"/>
    <w:rsid w:val="00DF0E97"/>
    <w:rsid w:val="00DF1480"/>
    <w:rsid w:val="00DF1A51"/>
    <w:rsid w:val="00DF1DE3"/>
    <w:rsid w:val="00E005C5"/>
    <w:rsid w:val="00E02ADF"/>
    <w:rsid w:val="00E03A0A"/>
    <w:rsid w:val="00E12AFA"/>
    <w:rsid w:val="00E15320"/>
    <w:rsid w:val="00E16125"/>
    <w:rsid w:val="00E16D9D"/>
    <w:rsid w:val="00E203A0"/>
    <w:rsid w:val="00E24077"/>
    <w:rsid w:val="00E2466F"/>
    <w:rsid w:val="00E303B7"/>
    <w:rsid w:val="00E32401"/>
    <w:rsid w:val="00E3620B"/>
    <w:rsid w:val="00E400BE"/>
    <w:rsid w:val="00E4084E"/>
    <w:rsid w:val="00E41390"/>
    <w:rsid w:val="00E413C1"/>
    <w:rsid w:val="00E42F7F"/>
    <w:rsid w:val="00E455A6"/>
    <w:rsid w:val="00E4571C"/>
    <w:rsid w:val="00E45844"/>
    <w:rsid w:val="00E622A4"/>
    <w:rsid w:val="00E63300"/>
    <w:rsid w:val="00E707A8"/>
    <w:rsid w:val="00E7319D"/>
    <w:rsid w:val="00E73A3B"/>
    <w:rsid w:val="00E75290"/>
    <w:rsid w:val="00E81479"/>
    <w:rsid w:val="00E912C1"/>
    <w:rsid w:val="00E93163"/>
    <w:rsid w:val="00EA5D09"/>
    <w:rsid w:val="00EB0512"/>
    <w:rsid w:val="00EB282B"/>
    <w:rsid w:val="00EB3341"/>
    <w:rsid w:val="00EB3A42"/>
    <w:rsid w:val="00EB62DB"/>
    <w:rsid w:val="00EC1CD5"/>
    <w:rsid w:val="00EC4BA2"/>
    <w:rsid w:val="00EC6A6F"/>
    <w:rsid w:val="00EC6BAE"/>
    <w:rsid w:val="00EC71D9"/>
    <w:rsid w:val="00EC7EF2"/>
    <w:rsid w:val="00ED2210"/>
    <w:rsid w:val="00ED22AC"/>
    <w:rsid w:val="00ED33D5"/>
    <w:rsid w:val="00ED34EB"/>
    <w:rsid w:val="00ED3842"/>
    <w:rsid w:val="00EE00D6"/>
    <w:rsid w:val="00EE28F9"/>
    <w:rsid w:val="00EE60BD"/>
    <w:rsid w:val="00EE7CF3"/>
    <w:rsid w:val="00EF02CB"/>
    <w:rsid w:val="00EF0F60"/>
    <w:rsid w:val="00F0348D"/>
    <w:rsid w:val="00F0679B"/>
    <w:rsid w:val="00F12434"/>
    <w:rsid w:val="00F13D49"/>
    <w:rsid w:val="00F14118"/>
    <w:rsid w:val="00F159FF"/>
    <w:rsid w:val="00F228BE"/>
    <w:rsid w:val="00F245A7"/>
    <w:rsid w:val="00F24E49"/>
    <w:rsid w:val="00F31E6B"/>
    <w:rsid w:val="00F33385"/>
    <w:rsid w:val="00F34054"/>
    <w:rsid w:val="00F343E0"/>
    <w:rsid w:val="00F41DC2"/>
    <w:rsid w:val="00F41EC9"/>
    <w:rsid w:val="00F43DAC"/>
    <w:rsid w:val="00F448DE"/>
    <w:rsid w:val="00F478D5"/>
    <w:rsid w:val="00F522C6"/>
    <w:rsid w:val="00F52436"/>
    <w:rsid w:val="00F53111"/>
    <w:rsid w:val="00F5434D"/>
    <w:rsid w:val="00F54ACE"/>
    <w:rsid w:val="00F57F34"/>
    <w:rsid w:val="00F60073"/>
    <w:rsid w:val="00F60452"/>
    <w:rsid w:val="00F60CAF"/>
    <w:rsid w:val="00F73BBC"/>
    <w:rsid w:val="00F745C2"/>
    <w:rsid w:val="00F75159"/>
    <w:rsid w:val="00F76093"/>
    <w:rsid w:val="00F83A7A"/>
    <w:rsid w:val="00F85821"/>
    <w:rsid w:val="00F87AF5"/>
    <w:rsid w:val="00F90AC3"/>
    <w:rsid w:val="00F92A09"/>
    <w:rsid w:val="00F9417A"/>
    <w:rsid w:val="00F950FA"/>
    <w:rsid w:val="00FA0034"/>
    <w:rsid w:val="00FA0B5E"/>
    <w:rsid w:val="00FA43E3"/>
    <w:rsid w:val="00FB2443"/>
    <w:rsid w:val="00FB34B8"/>
    <w:rsid w:val="00FB441C"/>
    <w:rsid w:val="00FC136B"/>
    <w:rsid w:val="00FC16B3"/>
    <w:rsid w:val="00FC2DFF"/>
    <w:rsid w:val="00FC3027"/>
    <w:rsid w:val="00FC500A"/>
    <w:rsid w:val="00FC5E53"/>
    <w:rsid w:val="00FC628F"/>
    <w:rsid w:val="00FC7443"/>
    <w:rsid w:val="00FD0542"/>
    <w:rsid w:val="00FD11D5"/>
    <w:rsid w:val="00FD3311"/>
    <w:rsid w:val="00FD3DA9"/>
    <w:rsid w:val="00FD498F"/>
    <w:rsid w:val="00FD6B9D"/>
    <w:rsid w:val="00FE219E"/>
    <w:rsid w:val="00FE4568"/>
    <w:rsid w:val="00FE5F9F"/>
    <w:rsid w:val="00FE6DEE"/>
    <w:rsid w:val="00FF2668"/>
    <w:rsid w:val="00FF2B20"/>
    <w:rsid w:val="00FF38F6"/>
    <w:rsid w:val="00FF7710"/>
    <w:rsid w:val="00FF7B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D14"/>
    <w:pPr>
      <w:spacing w:line="360" w:lineRule="auto"/>
    </w:pPr>
    <w:rPr>
      <w:sz w:val="22"/>
      <w:szCs w:val="22"/>
      <w:lang w:eastAsia="ja-JP"/>
    </w:rPr>
  </w:style>
  <w:style w:type="paragraph" w:styleId="Heading1">
    <w:name w:val="heading 1"/>
    <w:basedOn w:val="Normal"/>
    <w:next w:val="Normal"/>
    <w:link w:val="Heading1Char"/>
    <w:qFormat/>
    <w:rsid w:val="00307D14"/>
    <w:pPr>
      <w:keepNext/>
      <w:spacing w:before="240" w:after="60"/>
      <w:outlineLvl w:val="0"/>
    </w:pPr>
    <w:rPr>
      <w:rFonts w:ascii="Arial" w:eastAsia="Times New Roman"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D14"/>
    <w:rPr>
      <w:rFonts w:ascii="Arial" w:eastAsia="Times New Roman" w:hAnsi="Arial" w:cs="Arial"/>
      <w:b/>
      <w:bCs/>
      <w:kern w:val="32"/>
      <w:sz w:val="32"/>
      <w:szCs w:val="32"/>
      <w:lang w:eastAsia="en-US"/>
    </w:rPr>
  </w:style>
  <w:style w:type="paragraph" w:styleId="Caption">
    <w:name w:val="caption"/>
    <w:basedOn w:val="Normal"/>
    <w:next w:val="Normal"/>
    <w:uiPriority w:val="35"/>
    <w:qFormat/>
    <w:rsid w:val="00307D14"/>
    <w:pPr>
      <w:spacing w:after="200"/>
    </w:pPr>
    <w:rPr>
      <w:rFonts w:eastAsia="SimSun"/>
      <w:b/>
      <w:bCs/>
      <w:color w:val="4F81BD"/>
      <w:sz w:val="18"/>
      <w:szCs w:val="18"/>
      <w:lang w:eastAsia="zh-CN"/>
    </w:rPr>
  </w:style>
  <w:style w:type="paragraph" w:styleId="NoSpacing">
    <w:name w:val="No Spacing"/>
    <w:uiPriority w:val="1"/>
    <w:qFormat/>
    <w:rsid w:val="00307D14"/>
    <w:pPr>
      <w:spacing w:line="360" w:lineRule="auto"/>
    </w:pPr>
    <w:rPr>
      <w:sz w:val="22"/>
      <w:szCs w:val="22"/>
      <w:lang w:eastAsia="ja-JP"/>
    </w:rPr>
  </w:style>
  <w:style w:type="table" w:customStyle="1" w:styleId="Paper">
    <w:name w:val="Paper!"/>
    <w:basedOn w:val="TableNormal"/>
    <w:uiPriority w:val="99"/>
    <w:qFormat/>
    <w:rsid w:val="004D43DB"/>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vAlign w:val="center"/>
    </w:tcPr>
    <w:tblStylePr w:type="firstRow">
      <w:tblPr/>
      <w:tcPr>
        <w:tcBorders>
          <w:bottom w:val="single" w:sz="12" w:space="0" w:color="auto"/>
        </w:tcBorders>
      </w:tcPr>
    </w:tblStylePr>
  </w:style>
  <w:style w:type="paragraph" w:styleId="BalloonText">
    <w:name w:val="Balloon Text"/>
    <w:basedOn w:val="Normal"/>
    <w:link w:val="BalloonTextChar"/>
    <w:uiPriority w:val="99"/>
    <w:semiHidden/>
    <w:unhideWhenUsed/>
    <w:rsid w:val="00EC7E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EF2"/>
    <w:rPr>
      <w:rFonts w:ascii="Tahoma" w:hAnsi="Tahoma" w:cs="Tahoma"/>
      <w:sz w:val="16"/>
      <w:szCs w:val="16"/>
    </w:rPr>
  </w:style>
  <w:style w:type="paragraph" w:customStyle="1" w:styleId="Default">
    <w:name w:val="Default"/>
    <w:rsid w:val="008F66C6"/>
    <w:pPr>
      <w:widowControl w:val="0"/>
      <w:autoSpaceDE w:val="0"/>
      <w:autoSpaceDN w:val="0"/>
      <w:adjustRightInd w:val="0"/>
    </w:pPr>
    <w:rPr>
      <w:color w:val="000000"/>
      <w:lang w:eastAsia="ja-JP"/>
    </w:rPr>
  </w:style>
  <w:style w:type="character" w:styleId="Hyperlink">
    <w:name w:val="Hyperlink"/>
    <w:basedOn w:val="DefaultParagraphFont"/>
    <w:uiPriority w:val="99"/>
    <w:unhideWhenUsed/>
    <w:rsid w:val="00120804"/>
    <w:rPr>
      <w:color w:val="0000FF"/>
      <w:u w:val="single"/>
    </w:rPr>
  </w:style>
  <w:style w:type="character" w:styleId="CommentReference">
    <w:name w:val="annotation reference"/>
    <w:basedOn w:val="DefaultParagraphFont"/>
    <w:uiPriority w:val="99"/>
    <w:semiHidden/>
    <w:unhideWhenUsed/>
    <w:rsid w:val="00735E90"/>
    <w:rPr>
      <w:sz w:val="16"/>
      <w:szCs w:val="16"/>
    </w:rPr>
  </w:style>
  <w:style w:type="paragraph" w:styleId="CommentText">
    <w:name w:val="annotation text"/>
    <w:basedOn w:val="Normal"/>
    <w:link w:val="CommentTextChar"/>
    <w:uiPriority w:val="99"/>
    <w:semiHidden/>
    <w:unhideWhenUsed/>
    <w:rsid w:val="00735E90"/>
    <w:pPr>
      <w:spacing w:line="240" w:lineRule="auto"/>
    </w:pPr>
    <w:rPr>
      <w:sz w:val="20"/>
      <w:szCs w:val="20"/>
    </w:rPr>
  </w:style>
  <w:style w:type="character" w:customStyle="1" w:styleId="CommentTextChar">
    <w:name w:val="Comment Text Char"/>
    <w:basedOn w:val="DefaultParagraphFont"/>
    <w:link w:val="CommentText"/>
    <w:uiPriority w:val="99"/>
    <w:semiHidden/>
    <w:rsid w:val="00735E90"/>
    <w:rPr>
      <w:sz w:val="20"/>
      <w:szCs w:val="20"/>
    </w:rPr>
  </w:style>
  <w:style w:type="paragraph" w:styleId="CommentSubject">
    <w:name w:val="annotation subject"/>
    <w:basedOn w:val="CommentText"/>
    <w:next w:val="CommentText"/>
    <w:link w:val="CommentSubjectChar"/>
    <w:uiPriority w:val="99"/>
    <w:semiHidden/>
    <w:unhideWhenUsed/>
    <w:rsid w:val="00735E90"/>
    <w:rPr>
      <w:b/>
      <w:bCs/>
    </w:rPr>
  </w:style>
  <w:style w:type="character" w:customStyle="1" w:styleId="CommentSubjectChar">
    <w:name w:val="Comment Subject Char"/>
    <w:basedOn w:val="CommentTextChar"/>
    <w:link w:val="CommentSubject"/>
    <w:uiPriority w:val="99"/>
    <w:semiHidden/>
    <w:rsid w:val="00735E90"/>
    <w:rPr>
      <w:b/>
      <w:bCs/>
      <w:sz w:val="20"/>
      <w:szCs w:val="20"/>
    </w:rPr>
  </w:style>
  <w:style w:type="paragraph" w:styleId="Revision">
    <w:name w:val="Revision"/>
    <w:hidden/>
    <w:uiPriority w:val="99"/>
    <w:semiHidden/>
    <w:rsid w:val="00176A88"/>
    <w:rPr>
      <w:sz w:val="22"/>
      <w:szCs w:val="22"/>
      <w:lang w:eastAsia="ja-JP"/>
    </w:rPr>
  </w:style>
  <w:style w:type="paragraph" w:styleId="HTMLPreformatted">
    <w:name w:val="HTML Preformatted"/>
    <w:basedOn w:val="Normal"/>
    <w:link w:val="HTMLPreformattedChar"/>
    <w:uiPriority w:val="99"/>
    <w:semiHidden/>
    <w:unhideWhenUsed/>
    <w:rsid w:val="00CE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CE1094"/>
    <w:rPr>
      <w:rFonts w:ascii="Courier" w:hAnsi="Courier" w:cs="Courier"/>
      <w:sz w:val="20"/>
      <w:szCs w:val="20"/>
      <w:lang w:eastAsia="en-US"/>
    </w:rPr>
  </w:style>
  <w:style w:type="character" w:customStyle="1" w:styleId="nlmyear">
    <w:name w:val="nlm_year"/>
    <w:rsid w:val="00412A98"/>
  </w:style>
  <w:style w:type="character" w:customStyle="1" w:styleId="nlmarticle-title">
    <w:name w:val="nlm_article-title"/>
    <w:rsid w:val="00412A98"/>
  </w:style>
  <w:style w:type="character" w:styleId="Emphasis">
    <w:name w:val="Emphasis"/>
    <w:uiPriority w:val="20"/>
    <w:qFormat/>
    <w:rsid w:val="00412A98"/>
    <w:rPr>
      <w:i/>
      <w:iCs/>
    </w:rPr>
  </w:style>
  <w:style w:type="paragraph" w:styleId="ListParagraph">
    <w:name w:val="List Paragraph"/>
    <w:basedOn w:val="Normal"/>
    <w:uiPriority w:val="72"/>
    <w:rsid w:val="00DC6C21"/>
    <w:pPr>
      <w:ind w:left="720"/>
      <w:contextualSpacing/>
    </w:pPr>
  </w:style>
  <w:style w:type="paragraph" w:styleId="NormalWeb">
    <w:name w:val="Normal (Web)"/>
    <w:basedOn w:val="Normal"/>
    <w:rsid w:val="00A36A13"/>
    <w:pPr>
      <w:autoSpaceDE w:val="0"/>
      <w:autoSpaceDN w:val="0"/>
      <w:spacing w:before="100" w:after="100"/>
      <w:ind w:left="432" w:hanging="432"/>
    </w:pPr>
    <w:rPr>
      <w:rFonts w:eastAsia="Times New Roman"/>
      <w:sz w:val="20"/>
      <w:szCs w:val="24"/>
      <w:lang w:eastAsia="en-US"/>
    </w:rPr>
  </w:style>
  <w:style w:type="paragraph" w:styleId="Header">
    <w:name w:val="header"/>
    <w:basedOn w:val="Normal"/>
    <w:link w:val="HeaderChar"/>
    <w:uiPriority w:val="99"/>
    <w:unhideWhenUsed/>
    <w:rsid w:val="00D044DA"/>
    <w:pPr>
      <w:tabs>
        <w:tab w:val="center" w:pos="4680"/>
        <w:tab w:val="right" w:pos="9360"/>
      </w:tabs>
      <w:spacing w:line="240" w:lineRule="auto"/>
    </w:pPr>
  </w:style>
  <w:style w:type="character" w:customStyle="1" w:styleId="HeaderChar">
    <w:name w:val="Header Char"/>
    <w:basedOn w:val="DefaultParagraphFont"/>
    <w:link w:val="Header"/>
    <w:uiPriority w:val="99"/>
    <w:rsid w:val="00D044DA"/>
    <w:rPr>
      <w:sz w:val="22"/>
      <w:szCs w:val="22"/>
      <w:lang w:eastAsia="ja-JP"/>
    </w:rPr>
  </w:style>
  <w:style w:type="paragraph" w:styleId="Footer">
    <w:name w:val="footer"/>
    <w:basedOn w:val="Normal"/>
    <w:link w:val="FooterChar"/>
    <w:uiPriority w:val="99"/>
    <w:unhideWhenUsed/>
    <w:rsid w:val="00D044DA"/>
    <w:pPr>
      <w:tabs>
        <w:tab w:val="center" w:pos="4680"/>
        <w:tab w:val="right" w:pos="9360"/>
      </w:tabs>
      <w:spacing w:line="240" w:lineRule="auto"/>
    </w:pPr>
  </w:style>
  <w:style w:type="character" w:customStyle="1" w:styleId="FooterChar">
    <w:name w:val="Footer Char"/>
    <w:basedOn w:val="DefaultParagraphFont"/>
    <w:link w:val="Footer"/>
    <w:uiPriority w:val="99"/>
    <w:rsid w:val="00D044DA"/>
    <w:rPr>
      <w:sz w:val="22"/>
      <w:szCs w:val="22"/>
      <w:lang w:eastAsia="ja-JP"/>
    </w:rPr>
  </w:style>
  <w:style w:type="character" w:customStyle="1" w:styleId="A6">
    <w:name w:val="A6"/>
    <w:uiPriority w:val="99"/>
    <w:rsid w:val="009C0089"/>
    <w:rPr>
      <w:rFonts w:cs="NewCenturySchlbk"/>
      <w:i/>
      <w:iCs/>
      <w:color w:val="000000"/>
      <w:sz w:val="12"/>
      <w:szCs w:val="12"/>
    </w:rPr>
  </w:style>
  <w:style w:type="paragraph" w:customStyle="1" w:styleId="Pa28">
    <w:name w:val="Pa28"/>
    <w:basedOn w:val="Default"/>
    <w:next w:val="Default"/>
    <w:uiPriority w:val="99"/>
    <w:rsid w:val="001A5B63"/>
    <w:pPr>
      <w:widowControl/>
      <w:spacing w:line="161" w:lineRule="atLeast"/>
    </w:pPr>
    <w:rPr>
      <w:rFonts w:ascii="NewCenturySchlbk" w:hAnsi="NewCenturySchlbk"/>
      <w:color w:va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D14"/>
    <w:pPr>
      <w:spacing w:line="360" w:lineRule="auto"/>
    </w:pPr>
    <w:rPr>
      <w:sz w:val="22"/>
      <w:szCs w:val="22"/>
      <w:lang w:eastAsia="ja-JP"/>
    </w:rPr>
  </w:style>
  <w:style w:type="paragraph" w:styleId="Heading1">
    <w:name w:val="heading 1"/>
    <w:basedOn w:val="Normal"/>
    <w:next w:val="Normal"/>
    <w:link w:val="Heading1Char"/>
    <w:qFormat/>
    <w:rsid w:val="00307D14"/>
    <w:pPr>
      <w:keepNext/>
      <w:spacing w:before="240" w:after="60"/>
      <w:outlineLvl w:val="0"/>
    </w:pPr>
    <w:rPr>
      <w:rFonts w:ascii="Arial" w:eastAsia="Times New Roman"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7D14"/>
    <w:rPr>
      <w:rFonts w:ascii="Arial" w:eastAsia="Times New Roman" w:hAnsi="Arial" w:cs="Arial"/>
      <w:b/>
      <w:bCs/>
      <w:kern w:val="32"/>
      <w:sz w:val="32"/>
      <w:szCs w:val="32"/>
      <w:lang w:eastAsia="en-US"/>
    </w:rPr>
  </w:style>
  <w:style w:type="paragraph" w:styleId="Caption">
    <w:name w:val="caption"/>
    <w:basedOn w:val="Normal"/>
    <w:next w:val="Normal"/>
    <w:uiPriority w:val="35"/>
    <w:qFormat/>
    <w:rsid w:val="00307D14"/>
    <w:pPr>
      <w:spacing w:after="200"/>
    </w:pPr>
    <w:rPr>
      <w:rFonts w:eastAsia="SimSun"/>
      <w:b/>
      <w:bCs/>
      <w:color w:val="4F81BD"/>
      <w:sz w:val="18"/>
      <w:szCs w:val="18"/>
      <w:lang w:eastAsia="zh-CN"/>
    </w:rPr>
  </w:style>
  <w:style w:type="paragraph" w:styleId="NoSpacing">
    <w:name w:val="No Spacing"/>
    <w:uiPriority w:val="1"/>
    <w:qFormat/>
    <w:rsid w:val="00307D14"/>
    <w:pPr>
      <w:spacing w:line="360" w:lineRule="auto"/>
    </w:pPr>
    <w:rPr>
      <w:sz w:val="22"/>
      <w:szCs w:val="22"/>
      <w:lang w:eastAsia="ja-JP"/>
    </w:rPr>
  </w:style>
  <w:style w:type="table" w:customStyle="1" w:styleId="Paper">
    <w:name w:val="Paper!"/>
    <w:basedOn w:val="TableNormal"/>
    <w:uiPriority w:val="99"/>
    <w:qFormat/>
    <w:rsid w:val="004D43DB"/>
    <w:tblPr>
      <w:jc w:val="center"/>
      <w:tblInd w:w="0" w:type="dxa"/>
      <w:tblBorders>
        <w:top w:val="single" w:sz="12" w:space="0" w:color="auto"/>
        <w:bottom w:val="single" w:sz="12" w:space="0" w:color="auto"/>
      </w:tblBorders>
      <w:tblCellMar>
        <w:top w:w="0" w:type="dxa"/>
        <w:left w:w="108" w:type="dxa"/>
        <w:bottom w:w="0" w:type="dxa"/>
        <w:right w:w="108" w:type="dxa"/>
      </w:tblCellMar>
    </w:tblPr>
    <w:trPr>
      <w:jc w:val="center"/>
    </w:trPr>
    <w:tcPr>
      <w:vAlign w:val="center"/>
    </w:tcPr>
    <w:tblStylePr w:type="firstRow">
      <w:tblPr/>
      <w:tcPr>
        <w:tcBorders>
          <w:bottom w:val="single" w:sz="12" w:space="0" w:color="auto"/>
        </w:tcBorders>
      </w:tcPr>
    </w:tblStylePr>
  </w:style>
  <w:style w:type="paragraph" w:styleId="BalloonText">
    <w:name w:val="Balloon Text"/>
    <w:basedOn w:val="Normal"/>
    <w:link w:val="BalloonTextChar"/>
    <w:uiPriority w:val="99"/>
    <w:semiHidden/>
    <w:unhideWhenUsed/>
    <w:rsid w:val="00EC7E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EF2"/>
    <w:rPr>
      <w:rFonts w:ascii="Tahoma" w:hAnsi="Tahoma" w:cs="Tahoma"/>
      <w:sz w:val="16"/>
      <w:szCs w:val="16"/>
    </w:rPr>
  </w:style>
  <w:style w:type="paragraph" w:customStyle="1" w:styleId="Default">
    <w:name w:val="Default"/>
    <w:rsid w:val="008F66C6"/>
    <w:pPr>
      <w:widowControl w:val="0"/>
      <w:autoSpaceDE w:val="0"/>
      <w:autoSpaceDN w:val="0"/>
      <w:adjustRightInd w:val="0"/>
    </w:pPr>
    <w:rPr>
      <w:color w:val="000000"/>
      <w:lang w:eastAsia="ja-JP"/>
    </w:rPr>
  </w:style>
  <w:style w:type="character" w:styleId="Hyperlink">
    <w:name w:val="Hyperlink"/>
    <w:basedOn w:val="DefaultParagraphFont"/>
    <w:uiPriority w:val="99"/>
    <w:unhideWhenUsed/>
    <w:rsid w:val="00120804"/>
    <w:rPr>
      <w:color w:val="0000FF"/>
      <w:u w:val="single"/>
    </w:rPr>
  </w:style>
  <w:style w:type="character" w:styleId="CommentReference">
    <w:name w:val="annotation reference"/>
    <w:basedOn w:val="DefaultParagraphFont"/>
    <w:uiPriority w:val="99"/>
    <w:semiHidden/>
    <w:unhideWhenUsed/>
    <w:rsid w:val="00735E90"/>
    <w:rPr>
      <w:sz w:val="16"/>
      <w:szCs w:val="16"/>
    </w:rPr>
  </w:style>
  <w:style w:type="paragraph" w:styleId="CommentText">
    <w:name w:val="annotation text"/>
    <w:basedOn w:val="Normal"/>
    <w:link w:val="CommentTextChar"/>
    <w:uiPriority w:val="99"/>
    <w:semiHidden/>
    <w:unhideWhenUsed/>
    <w:rsid w:val="00735E90"/>
    <w:pPr>
      <w:spacing w:line="240" w:lineRule="auto"/>
    </w:pPr>
    <w:rPr>
      <w:sz w:val="20"/>
      <w:szCs w:val="20"/>
    </w:rPr>
  </w:style>
  <w:style w:type="character" w:customStyle="1" w:styleId="CommentTextChar">
    <w:name w:val="Comment Text Char"/>
    <w:basedOn w:val="DefaultParagraphFont"/>
    <w:link w:val="CommentText"/>
    <w:uiPriority w:val="99"/>
    <w:semiHidden/>
    <w:rsid w:val="00735E90"/>
    <w:rPr>
      <w:sz w:val="20"/>
      <w:szCs w:val="20"/>
    </w:rPr>
  </w:style>
  <w:style w:type="paragraph" w:styleId="CommentSubject">
    <w:name w:val="annotation subject"/>
    <w:basedOn w:val="CommentText"/>
    <w:next w:val="CommentText"/>
    <w:link w:val="CommentSubjectChar"/>
    <w:uiPriority w:val="99"/>
    <w:semiHidden/>
    <w:unhideWhenUsed/>
    <w:rsid w:val="00735E90"/>
    <w:rPr>
      <w:b/>
      <w:bCs/>
    </w:rPr>
  </w:style>
  <w:style w:type="character" w:customStyle="1" w:styleId="CommentSubjectChar">
    <w:name w:val="Comment Subject Char"/>
    <w:basedOn w:val="CommentTextChar"/>
    <w:link w:val="CommentSubject"/>
    <w:uiPriority w:val="99"/>
    <w:semiHidden/>
    <w:rsid w:val="00735E90"/>
    <w:rPr>
      <w:b/>
      <w:bCs/>
      <w:sz w:val="20"/>
      <w:szCs w:val="20"/>
    </w:rPr>
  </w:style>
  <w:style w:type="paragraph" w:styleId="Revision">
    <w:name w:val="Revision"/>
    <w:hidden/>
    <w:uiPriority w:val="99"/>
    <w:semiHidden/>
    <w:rsid w:val="00176A88"/>
    <w:rPr>
      <w:sz w:val="22"/>
      <w:szCs w:val="22"/>
      <w:lang w:eastAsia="ja-JP"/>
    </w:rPr>
  </w:style>
  <w:style w:type="paragraph" w:styleId="HTMLPreformatted">
    <w:name w:val="HTML Preformatted"/>
    <w:basedOn w:val="Normal"/>
    <w:link w:val="HTMLPreformattedChar"/>
    <w:uiPriority w:val="99"/>
    <w:semiHidden/>
    <w:unhideWhenUsed/>
    <w:rsid w:val="00CE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CE1094"/>
    <w:rPr>
      <w:rFonts w:ascii="Courier" w:hAnsi="Courier" w:cs="Courier"/>
      <w:sz w:val="20"/>
      <w:szCs w:val="20"/>
      <w:lang w:eastAsia="en-US"/>
    </w:rPr>
  </w:style>
  <w:style w:type="character" w:customStyle="1" w:styleId="nlmyear">
    <w:name w:val="nlm_year"/>
    <w:rsid w:val="00412A98"/>
  </w:style>
  <w:style w:type="character" w:customStyle="1" w:styleId="nlmarticle-title">
    <w:name w:val="nlm_article-title"/>
    <w:rsid w:val="00412A98"/>
  </w:style>
  <w:style w:type="character" w:styleId="Emphasis">
    <w:name w:val="Emphasis"/>
    <w:uiPriority w:val="20"/>
    <w:qFormat/>
    <w:rsid w:val="00412A98"/>
    <w:rPr>
      <w:i/>
      <w:iCs/>
    </w:rPr>
  </w:style>
  <w:style w:type="paragraph" w:styleId="ListParagraph">
    <w:name w:val="List Paragraph"/>
    <w:basedOn w:val="Normal"/>
    <w:uiPriority w:val="72"/>
    <w:rsid w:val="00DC6C21"/>
    <w:pPr>
      <w:ind w:left="720"/>
      <w:contextualSpacing/>
    </w:pPr>
  </w:style>
  <w:style w:type="paragraph" w:styleId="NormalWeb">
    <w:name w:val="Normal (Web)"/>
    <w:basedOn w:val="Normal"/>
    <w:rsid w:val="00A36A13"/>
    <w:pPr>
      <w:autoSpaceDE w:val="0"/>
      <w:autoSpaceDN w:val="0"/>
      <w:spacing w:before="100" w:after="100"/>
      <w:ind w:left="432" w:hanging="432"/>
    </w:pPr>
    <w:rPr>
      <w:rFonts w:eastAsia="Times New Roman"/>
      <w:sz w:val="20"/>
      <w:szCs w:val="24"/>
      <w:lang w:eastAsia="en-US"/>
    </w:rPr>
  </w:style>
  <w:style w:type="paragraph" w:styleId="Header">
    <w:name w:val="header"/>
    <w:basedOn w:val="Normal"/>
    <w:link w:val="HeaderChar"/>
    <w:uiPriority w:val="99"/>
    <w:unhideWhenUsed/>
    <w:rsid w:val="00D044DA"/>
    <w:pPr>
      <w:tabs>
        <w:tab w:val="center" w:pos="4680"/>
        <w:tab w:val="right" w:pos="9360"/>
      </w:tabs>
      <w:spacing w:line="240" w:lineRule="auto"/>
    </w:pPr>
  </w:style>
  <w:style w:type="character" w:customStyle="1" w:styleId="HeaderChar">
    <w:name w:val="Header Char"/>
    <w:basedOn w:val="DefaultParagraphFont"/>
    <w:link w:val="Header"/>
    <w:uiPriority w:val="99"/>
    <w:rsid w:val="00D044DA"/>
    <w:rPr>
      <w:sz w:val="22"/>
      <w:szCs w:val="22"/>
      <w:lang w:eastAsia="ja-JP"/>
    </w:rPr>
  </w:style>
  <w:style w:type="paragraph" w:styleId="Footer">
    <w:name w:val="footer"/>
    <w:basedOn w:val="Normal"/>
    <w:link w:val="FooterChar"/>
    <w:uiPriority w:val="99"/>
    <w:unhideWhenUsed/>
    <w:rsid w:val="00D044DA"/>
    <w:pPr>
      <w:tabs>
        <w:tab w:val="center" w:pos="4680"/>
        <w:tab w:val="right" w:pos="9360"/>
      </w:tabs>
      <w:spacing w:line="240" w:lineRule="auto"/>
    </w:pPr>
  </w:style>
  <w:style w:type="character" w:customStyle="1" w:styleId="FooterChar">
    <w:name w:val="Footer Char"/>
    <w:basedOn w:val="DefaultParagraphFont"/>
    <w:link w:val="Footer"/>
    <w:uiPriority w:val="99"/>
    <w:rsid w:val="00D044DA"/>
    <w:rPr>
      <w:sz w:val="22"/>
      <w:szCs w:val="22"/>
      <w:lang w:eastAsia="ja-JP"/>
    </w:rPr>
  </w:style>
  <w:style w:type="character" w:customStyle="1" w:styleId="A6">
    <w:name w:val="A6"/>
    <w:uiPriority w:val="99"/>
    <w:rsid w:val="009C0089"/>
    <w:rPr>
      <w:rFonts w:cs="NewCenturySchlbk"/>
      <w:i/>
      <w:iCs/>
      <w:color w:val="000000"/>
      <w:sz w:val="12"/>
      <w:szCs w:val="12"/>
    </w:rPr>
  </w:style>
  <w:style w:type="paragraph" w:customStyle="1" w:styleId="Pa28">
    <w:name w:val="Pa28"/>
    <w:basedOn w:val="Default"/>
    <w:next w:val="Default"/>
    <w:uiPriority w:val="99"/>
    <w:rsid w:val="001A5B63"/>
    <w:pPr>
      <w:widowControl/>
      <w:spacing w:line="161" w:lineRule="atLeast"/>
    </w:pPr>
    <w:rPr>
      <w:rFonts w:ascii="NewCenturySchlbk" w:hAnsi="NewCenturySchlbk"/>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82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pwd.state.tx.us/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4587-6AD7-49FB-BA77-26A37A2F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4948</Words>
  <Characters>28205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AHHanna</dc:creator>
  <cp:lastModifiedBy>John Gold</cp:lastModifiedBy>
  <cp:revision>2</cp:revision>
  <dcterms:created xsi:type="dcterms:W3CDTF">2012-07-19T04:09:00Z</dcterms:created>
  <dcterms:modified xsi:type="dcterms:W3CDTF">2012-07-19T04:09:00Z</dcterms:modified>
</cp:coreProperties>
</file>