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8A" w:rsidRDefault="00B80307" w:rsidP="006D2FE2">
      <w:pPr>
        <w:ind w:firstLine="720"/>
        <w:rPr>
          <w:rFonts w:ascii="Times New Roman" w:hAnsi="Times New Roman" w:cs="Times New Roman"/>
          <w:noProof/>
          <w:sz w:val="24"/>
          <w:szCs w:val="24"/>
        </w:rPr>
      </w:pPr>
      <w:r w:rsidRPr="00264351">
        <w:rPr>
          <w:rFonts w:ascii="Times New Roman" w:hAnsi="Times New Roman" w:cs="Times New Roman"/>
          <w:b/>
          <w:noProof/>
          <w:sz w:val="24"/>
          <w:szCs w:val="24"/>
        </w:rPr>
        <w:drawing>
          <wp:anchor distT="0" distB="0" distL="114300" distR="114300" simplePos="0" relativeHeight="251655168" behindDoc="0" locked="0" layoutInCell="1" allowOverlap="1" wp14:anchorId="1A2C698C" wp14:editId="34D9F25B">
            <wp:simplePos x="0" y="0"/>
            <wp:positionH relativeFrom="margin">
              <wp:posOffset>2762250</wp:posOffset>
            </wp:positionH>
            <wp:positionV relativeFrom="margin">
              <wp:posOffset>-1348740</wp:posOffset>
            </wp:positionV>
            <wp:extent cx="537210" cy="548640"/>
            <wp:effectExtent l="0" t="0" r="0" b="3810"/>
            <wp:wrapSquare wrapText="bothSides"/>
            <wp:docPr id="9" name="Picture 9" descr="C:\Users\robert.bowling\AppData\Local\Microsoft\Windows\Temporary Internet Files\Content.Outlook\3GT7VWV6\SCA Clip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ert.bowling\AppData\Local\Microsoft\Windows\Temporary Internet Files\Content.Outlook\3GT7VWV6\SCA Clipart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351">
        <w:rPr>
          <w:rFonts w:ascii="Times New Roman" w:hAnsi="Times New Roman" w:cs="Times New Roman"/>
          <w:b/>
          <w:noProof/>
          <w:sz w:val="24"/>
          <w:szCs w:val="24"/>
        </w:rPr>
        <w:drawing>
          <wp:anchor distT="0" distB="0" distL="114300" distR="114300" simplePos="0" relativeHeight="251649024" behindDoc="0" locked="0" layoutInCell="1" allowOverlap="1" wp14:anchorId="28336660" wp14:editId="56EB3821">
            <wp:simplePos x="0" y="0"/>
            <wp:positionH relativeFrom="margin">
              <wp:posOffset>1927860</wp:posOffset>
            </wp:positionH>
            <wp:positionV relativeFrom="margin">
              <wp:posOffset>-1399540</wp:posOffset>
            </wp:positionV>
            <wp:extent cx="872490" cy="640080"/>
            <wp:effectExtent l="0" t="0" r="3810" b="7620"/>
            <wp:wrapSquare wrapText="bothSides"/>
            <wp:docPr id="5" name="Picture 5" descr="C:\Users\robert.bowling\AppData\Local\Microsoft\Windows\Temporary Internet Files\Content.Outlook\3GT7VWV6\SCA 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bowling\AppData\Local\Microsoft\Windows\Temporary Internet Files\Content.Outlook\3GT7VWV6\SCA Clipar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640080"/>
                    </a:xfrm>
                    <a:prstGeom prst="rect">
                      <a:avLst/>
                    </a:prstGeom>
                    <a:noFill/>
                    <a:ln>
                      <a:noFill/>
                    </a:ln>
                  </pic:spPr>
                </pic:pic>
              </a:graphicData>
            </a:graphic>
          </wp:anchor>
        </w:drawing>
      </w:r>
      <w:r w:rsidRPr="00264351">
        <w:rPr>
          <w:rFonts w:ascii="Times New Roman" w:hAnsi="Times New Roman" w:cs="Times New Roman"/>
          <w:b/>
          <w:noProof/>
          <w:sz w:val="24"/>
          <w:szCs w:val="24"/>
        </w:rPr>
        <w:drawing>
          <wp:anchor distT="0" distB="0" distL="114300" distR="114300" simplePos="0" relativeHeight="251657216" behindDoc="0" locked="0" layoutInCell="1" allowOverlap="1" wp14:anchorId="18D5403A" wp14:editId="480DBCAC">
            <wp:simplePos x="0" y="0"/>
            <wp:positionH relativeFrom="margin">
              <wp:posOffset>4065270</wp:posOffset>
            </wp:positionH>
            <wp:positionV relativeFrom="margin">
              <wp:posOffset>-1348740</wp:posOffset>
            </wp:positionV>
            <wp:extent cx="537210" cy="548640"/>
            <wp:effectExtent l="0" t="0" r="0" b="3810"/>
            <wp:wrapSquare wrapText="bothSides"/>
            <wp:docPr id="10" name="Picture 10" descr="C:\Users\robert.bowling\AppData\Local\Microsoft\Windows\Temporary Internet Files\Content.Outlook\3GT7VWV6\SCA Clip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ert.bowling\AppData\Local\Microsoft\Windows\Temporary Internet Files\Content.Outlook\3GT7VWV6\SCA Clipart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351">
        <w:rPr>
          <w:rFonts w:ascii="Times New Roman" w:hAnsi="Times New Roman" w:cs="Times New Roman"/>
          <w:b/>
          <w:noProof/>
          <w:sz w:val="24"/>
          <w:szCs w:val="24"/>
        </w:rPr>
        <w:drawing>
          <wp:anchor distT="0" distB="0" distL="114300" distR="114300" simplePos="0" relativeHeight="251653120" behindDoc="0" locked="0" layoutInCell="1" allowOverlap="1" wp14:anchorId="520BF6E3" wp14:editId="300B4B97">
            <wp:simplePos x="0" y="0"/>
            <wp:positionH relativeFrom="margin">
              <wp:posOffset>3276600</wp:posOffset>
            </wp:positionH>
            <wp:positionV relativeFrom="margin">
              <wp:posOffset>-1397000</wp:posOffset>
            </wp:positionV>
            <wp:extent cx="872490" cy="640080"/>
            <wp:effectExtent l="0" t="0" r="3810" b="7620"/>
            <wp:wrapSquare wrapText="bothSides"/>
            <wp:docPr id="8" name="Picture 8" descr="C:\Users\robert.bowling\AppData\Local\Microsoft\Windows\Temporary Internet Files\Content.Outlook\3GT7VWV6\SCA 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ert.bowling\AppData\Local\Microsoft\Windows\Temporary Internet Files\Content.Outlook\3GT7VWV6\SCA Clipar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2490" cy="640080"/>
                    </a:xfrm>
                    <a:prstGeom prst="rect">
                      <a:avLst/>
                    </a:prstGeom>
                    <a:noFill/>
                    <a:ln>
                      <a:noFill/>
                    </a:ln>
                  </pic:spPr>
                </pic:pic>
              </a:graphicData>
            </a:graphic>
          </wp:anchor>
        </w:drawing>
      </w:r>
      <w:r w:rsidRPr="00264351">
        <w:rPr>
          <w:rFonts w:ascii="Times New Roman" w:hAnsi="Times New Roman" w:cs="Times New Roman"/>
          <w:b/>
          <w:noProof/>
          <w:sz w:val="24"/>
          <w:szCs w:val="24"/>
        </w:rPr>
        <w:drawing>
          <wp:anchor distT="0" distB="0" distL="114300" distR="114300" simplePos="0" relativeHeight="251651072" behindDoc="0" locked="0" layoutInCell="1" allowOverlap="1" wp14:anchorId="3C5FB3A0" wp14:editId="3E7ADDD0">
            <wp:simplePos x="0" y="0"/>
            <wp:positionH relativeFrom="margin">
              <wp:posOffset>5253990</wp:posOffset>
            </wp:positionH>
            <wp:positionV relativeFrom="margin">
              <wp:posOffset>-1226820</wp:posOffset>
            </wp:positionV>
            <wp:extent cx="1347470" cy="628015"/>
            <wp:effectExtent l="0" t="0" r="508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628015"/>
                    </a:xfrm>
                    <a:prstGeom prst="rect">
                      <a:avLst/>
                    </a:prstGeom>
                    <a:noFill/>
                  </pic:spPr>
                </pic:pic>
              </a:graphicData>
            </a:graphic>
          </wp:anchor>
        </w:drawing>
      </w:r>
      <w:r w:rsidR="00264351">
        <w:rPr>
          <w:rFonts w:ascii="Times New Roman" w:hAnsi="Times New Roman" w:cs="Times New Roman"/>
          <w:noProof/>
          <w:sz w:val="24"/>
          <w:szCs w:val="24"/>
        </w:rPr>
        <w:t>Another year is closing out as a new season approaches.</w:t>
      </w:r>
      <w:r w:rsidR="00DE268A">
        <w:rPr>
          <w:rFonts w:ascii="Times New Roman" w:hAnsi="Times New Roman" w:cs="Times New Roman"/>
          <w:noProof/>
          <w:sz w:val="24"/>
          <w:szCs w:val="24"/>
        </w:rPr>
        <w:t xml:space="preserve"> 2016 was a great production year for most farmers in south Texas. Favorable environmental conditions were exceptional for grain production. Now it is time to recharge and prepare for 2017.</w:t>
      </w:r>
    </w:p>
    <w:p w:rsidR="006D4C80" w:rsidRDefault="00264351" w:rsidP="006272CB">
      <w:pPr>
        <w:ind w:firstLine="720"/>
        <w:rPr>
          <w:rFonts w:ascii="Times New Roman" w:hAnsi="Times New Roman" w:cs="Times New Roman"/>
          <w:noProof/>
          <w:sz w:val="24"/>
          <w:szCs w:val="24"/>
        </w:rPr>
      </w:pPr>
      <w:r w:rsidRPr="00264351">
        <w:rPr>
          <w:rFonts w:ascii="Times New Roman" w:hAnsi="Times New Roman" w:cs="Times New Roman"/>
          <w:b/>
          <w:noProof/>
          <w:sz w:val="24"/>
          <w:szCs w:val="24"/>
        </w:rPr>
        <w:t>Sugarcane Aphid Update</w:t>
      </w:r>
      <w:r>
        <w:rPr>
          <w:rFonts w:ascii="Times New Roman" w:hAnsi="Times New Roman" w:cs="Times New Roman"/>
          <w:noProof/>
          <w:sz w:val="24"/>
          <w:szCs w:val="24"/>
        </w:rPr>
        <w:t>:</w:t>
      </w:r>
    </w:p>
    <w:p w:rsidR="00E27CCD" w:rsidRDefault="006D4C80" w:rsidP="006272CB">
      <w:pPr>
        <w:ind w:firstLine="720"/>
        <w:rPr>
          <w:rFonts w:ascii="Times New Roman" w:hAnsi="Times New Roman" w:cs="Times New Roman"/>
          <w:noProof/>
          <w:sz w:val="24"/>
          <w:szCs w:val="24"/>
        </w:rPr>
      </w:pPr>
      <w:r w:rsidRPr="006D4C80">
        <w:rPr>
          <w:rFonts w:ascii="Times New Roman" w:hAnsi="Times New Roman" w:cs="Times New Roman"/>
          <w:b/>
          <w:noProof/>
          <w:sz w:val="24"/>
          <w:szCs w:val="24"/>
        </w:rPr>
        <w:t>Summary of SCA occurrence from 2013 through 2016.</w:t>
      </w:r>
      <w:r w:rsidR="00E27CCD">
        <w:rPr>
          <w:rFonts w:ascii="Times New Roman" w:hAnsi="Times New Roman" w:cs="Times New Roman"/>
          <w:noProof/>
          <w:sz w:val="24"/>
          <w:szCs w:val="24"/>
        </w:rPr>
        <w:t xml:space="preserve"> Sugarcane aphid was identified on sorghum for the first time in Arizona and California. It is safe to say that SCA has now been reported in all sorghum production regions in North America.</w:t>
      </w:r>
    </w:p>
    <w:p w:rsidR="004C7B35" w:rsidRDefault="004C7B35" w:rsidP="006272CB">
      <w:pPr>
        <w:ind w:firstLine="720"/>
        <w:rPr>
          <w:rFonts w:ascii="Times New Roman" w:hAnsi="Times New Roman" w:cs="Times New Roman"/>
          <w:noProof/>
          <w:sz w:val="24"/>
          <w:szCs w:val="24"/>
        </w:rPr>
      </w:pPr>
    </w:p>
    <w:p w:rsidR="006272CB" w:rsidRDefault="004C7B35"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 xml:space="preserve">SCA observations in 2016: </w:t>
      </w:r>
      <w:r w:rsidR="00E330A2">
        <w:rPr>
          <w:rFonts w:ascii="Times New Roman" w:hAnsi="Times New Roman" w:cs="Times New Roman"/>
          <w:noProof/>
          <w:sz w:val="24"/>
          <w:szCs w:val="24"/>
        </w:rPr>
        <w:t xml:space="preserve">In </w:t>
      </w:r>
      <w:r w:rsidR="00DE268A">
        <w:rPr>
          <w:rFonts w:ascii="Times New Roman" w:hAnsi="Times New Roman" w:cs="Times New Roman"/>
          <w:noProof/>
          <w:sz w:val="24"/>
          <w:szCs w:val="24"/>
        </w:rPr>
        <w:t xml:space="preserve">late-April and early-May of 2016 </w:t>
      </w:r>
      <w:r w:rsidR="00E330A2">
        <w:rPr>
          <w:rFonts w:ascii="Times New Roman" w:hAnsi="Times New Roman" w:cs="Times New Roman"/>
          <w:noProof/>
          <w:sz w:val="24"/>
          <w:szCs w:val="24"/>
        </w:rPr>
        <w:t xml:space="preserve">sugarcane aphid (SCA) </w:t>
      </w:r>
      <w:r w:rsidR="00CD41A0">
        <w:rPr>
          <w:rFonts w:ascii="Times New Roman" w:hAnsi="Times New Roman" w:cs="Times New Roman"/>
          <w:noProof/>
          <w:sz w:val="24"/>
          <w:szCs w:val="24"/>
        </w:rPr>
        <w:t xml:space="preserve">populations increased </w:t>
      </w:r>
      <w:r w:rsidR="00E330A2">
        <w:rPr>
          <w:rFonts w:ascii="Times New Roman" w:hAnsi="Times New Roman" w:cs="Times New Roman"/>
          <w:noProof/>
          <w:sz w:val="24"/>
          <w:szCs w:val="24"/>
        </w:rPr>
        <w:t>rapidly on sorghum grown in southern regions of Texas. Several rain events and cooler conditions</w:t>
      </w:r>
      <w:r w:rsidR="006272CB">
        <w:rPr>
          <w:rFonts w:ascii="Times New Roman" w:hAnsi="Times New Roman" w:cs="Times New Roman"/>
          <w:noProof/>
          <w:sz w:val="24"/>
          <w:szCs w:val="24"/>
        </w:rPr>
        <w:t xml:space="preserve"> immediately</w:t>
      </w:r>
      <w:r w:rsidR="00E330A2">
        <w:rPr>
          <w:rFonts w:ascii="Times New Roman" w:hAnsi="Times New Roman" w:cs="Times New Roman"/>
          <w:noProof/>
          <w:sz w:val="24"/>
          <w:szCs w:val="24"/>
        </w:rPr>
        <w:t xml:space="preserve"> followed the explosion of SCA on sorghum. But, with a blink of the eye, SCA populations declined and collapsed across wide regions of southern Texas. </w:t>
      </w:r>
      <w:r w:rsidR="006272CB">
        <w:rPr>
          <w:rFonts w:ascii="Times New Roman" w:hAnsi="Times New Roman" w:cs="Times New Roman"/>
          <w:noProof/>
          <w:sz w:val="24"/>
          <w:szCs w:val="24"/>
        </w:rPr>
        <w:t xml:space="preserve">Numerous sorghum acres in </w:t>
      </w:r>
      <w:r w:rsidR="006272CB">
        <w:rPr>
          <w:rFonts w:ascii="Times New Roman" w:hAnsi="Times New Roman" w:cs="Times New Roman"/>
          <w:noProof/>
          <w:sz w:val="24"/>
          <w:szCs w:val="24"/>
        </w:rPr>
        <w:t xml:space="preserve">some areas were treated for SCA while others had very few to no acres requiring </w:t>
      </w:r>
      <w:r w:rsidR="0090019E">
        <w:rPr>
          <w:rFonts w:ascii="Times New Roman" w:hAnsi="Times New Roman" w:cs="Times New Roman"/>
          <w:noProof/>
          <w:sz w:val="24"/>
          <w:szCs w:val="24"/>
        </w:rPr>
        <w:t xml:space="preserve">SCA </w:t>
      </w:r>
      <w:r w:rsidR="006272CB">
        <w:rPr>
          <w:rFonts w:ascii="Times New Roman" w:hAnsi="Times New Roman" w:cs="Times New Roman"/>
          <w:noProof/>
          <w:sz w:val="24"/>
          <w:szCs w:val="24"/>
        </w:rPr>
        <w:t>insecticide treatements.</w:t>
      </w:r>
    </w:p>
    <w:p w:rsidR="0062602C" w:rsidRDefault="000C1C86" w:rsidP="006272CB">
      <w:pPr>
        <w:ind w:firstLine="720"/>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22149EE3" wp14:editId="0C2028CF">
            <wp:simplePos x="0" y="0"/>
            <wp:positionH relativeFrom="column">
              <wp:posOffset>-12700</wp:posOffset>
            </wp:positionH>
            <wp:positionV relativeFrom="margin">
              <wp:posOffset>3166745</wp:posOffset>
            </wp:positionV>
            <wp:extent cx="2743200" cy="2057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anchor>
        </w:drawing>
      </w:r>
      <w:r w:rsidR="00DE268A">
        <w:rPr>
          <w:rFonts w:ascii="Times New Roman" w:hAnsi="Times New Roman" w:cs="Times New Roman"/>
          <w:noProof/>
          <w:sz w:val="24"/>
          <w:szCs w:val="24"/>
        </w:rPr>
        <w:t xml:space="preserve">In May </w:t>
      </w:r>
      <w:r w:rsidR="006272CB">
        <w:rPr>
          <w:rFonts w:ascii="Times New Roman" w:hAnsi="Times New Roman" w:cs="Times New Roman"/>
          <w:noProof/>
          <w:sz w:val="24"/>
          <w:szCs w:val="24"/>
        </w:rPr>
        <w:t xml:space="preserve">I was surveying sorghum fields in Nueces, Kleberg, Jim Hogg, and San Patricio counties for SCA following </w:t>
      </w:r>
      <w:r w:rsidR="006D4C80">
        <w:rPr>
          <w:rFonts w:ascii="Times New Roman" w:hAnsi="Times New Roman" w:cs="Times New Roman"/>
          <w:noProof/>
          <w:sz w:val="24"/>
          <w:szCs w:val="24"/>
        </w:rPr>
        <w:drawing>
          <wp:anchor distT="0" distB="0" distL="114300" distR="114300" simplePos="0" relativeHeight="251666432" behindDoc="1" locked="0" layoutInCell="1" allowOverlap="1">
            <wp:simplePos x="4114800" y="2628900"/>
            <wp:positionH relativeFrom="margin">
              <wp:align>right</wp:align>
            </wp:positionH>
            <wp:positionV relativeFrom="margin">
              <wp:align>center</wp:align>
            </wp:positionV>
            <wp:extent cx="1851660" cy="24688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60" cy="2468880"/>
                    </a:xfrm>
                    <a:prstGeom prst="rect">
                      <a:avLst/>
                    </a:prstGeom>
                  </pic:spPr>
                </pic:pic>
              </a:graphicData>
            </a:graphic>
            <wp14:sizeRelH relativeFrom="page">
              <wp14:pctWidth>0</wp14:pctWidth>
            </wp14:sizeRelH>
            <wp14:sizeRelV relativeFrom="page">
              <wp14:pctHeight>0</wp14:pctHeight>
            </wp14:sizeRelV>
          </wp:anchor>
        </w:drawing>
      </w:r>
      <w:r w:rsidR="00DE268A">
        <w:rPr>
          <w:rFonts w:ascii="Times New Roman" w:hAnsi="Times New Roman" w:cs="Times New Roman"/>
          <w:noProof/>
          <w:sz w:val="24"/>
          <w:szCs w:val="24"/>
        </w:rPr>
        <w:t xml:space="preserve">several </w:t>
      </w:r>
      <w:r w:rsidR="006272CB">
        <w:rPr>
          <w:rFonts w:ascii="Times New Roman" w:hAnsi="Times New Roman" w:cs="Times New Roman"/>
          <w:noProof/>
          <w:sz w:val="24"/>
          <w:szCs w:val="24"/>
        </w:rPr>
        <w:t>rain</w:t>
      </w:r>
      <w:r w:rsidR="00DE268A">
        <w:rPr>
          <w:rFonts w:ascii="Times New Roman" w:hAnsi="Times New Roman" w:cs="Times New Roman"/>
          <w:noProof/>
          <w:sz w:val="24"/>
          <w:szCs w:val="24"/>
        </w:rPr>
        <w:t xml:space="preserve"> events</w:t>
      </w:r>
      <w:r w:rsidR="006272CB">
        <w:rPr>
          <w:rFonts w:ascii="Times New Roman" w:hAnsi="Times New Roman" w:cs="Times New Roman"/>
          <w:noProof/>
          <w:sz w:val="24"/>
          <w:szCs w:val="24"/>
        </w:rPr>
        <w:t xml:space="preserve"> and it was very difficult to find what had obviously been large SCA populations. My assumption was that the fields had been treated but I could find small </w:t>
      </w:r>
      <w:r w:rsidR="0090019E">
        <w:rPr>
          <w:rFonts w:ascii="Times New Roman" w:hAnsi="Times New Roman" w:cs="Times New Roman"/>
          <w:noProof/>
          <w:sz w:val="24"/>
          <w:szCs w:val="24"/>
        </w:rPr>
        <w:t>colonie</w:t>
      </w:r>
      <w:r w:rsidR="006272CB">
        <w:rPr>
          <w:rFonts w:ascii="Times New Roman" w:hAnsi="Times New Roman" w:cs="Times New Roman"/>
          <w:noProof/>
          <w:sz w:val="24"/>
          <w:szCs w:val="24"/>
        </w:rPr>
        <w:t xml:space="preserve">s of SCA in just about every field. I visited with most of the farmers whose fields I had </w:t>
      </w:r>
      <w:r w:rsidR="0090019E">
        <w:rPr>
          <w:rFonts w:ascii="Times New Roman" w:hAnsi="Times New Roman" w:cs="Times New Roman"/>
          <w:noProof/>
          <w:sz w:val="24"/>
          <w:szCs w:val="24"/>
        </w:rPr>
        <w:t>survey</w:t>
      </w:r>
      <w:r w:rsidR="006272CB">
        <w:rPr>
          <w:rFonts w:ascii="Times New Roman" w:hAnsi="Times New Roman" w:cs="Times New Roman"/>
          <w:noProof/>
          <w:sz w:val="24"/>
          <w:szCs w:val="24"/>
        </w:rPr>
        <w:t xml:space="preserve">ed and they all shared the same story…the fields were scheduled to be treated but the SCA </w:t>
      </w:r>
      <w:r w:rsidR="0062602C">
        <w:rPr>
          <w:rFonts w:ascii="Times New Roman" w:hAnsi="Times New Roman" w:cs="Times New Roman"/>
          <w:noProof/>
          <w:sz w:val="24"/>
          <w:szCs w:val="24"/>
        </w:rPr>
        <w:t xml:space="preserve">populations collapsed </w:t>
      </w:r>
      <w:r w:rsidR="00DE268A">
        <w:rPr>
          <w:rFonts w:ascii="Times New Roman" w:hAnsi="Times New Roman" w:cs="Times New Roman"/>
          <w:noProof/>
          <w:sz w:val="24"/>
          <w:szCs w:val="24"/>
        </w:rPr>
        <w:t>prior to insecticide applications</w:t>
      </w:r>
      <w:r w:rsidR="0062602C">
        <w:rPr>
          <w:rFonts w:ascii="Times New Roman" w:hAnsi="Times New Roman" w:cs="Times New Roman"/>
          <w:noProof/>
          <w:sz w:val="24"/>
          <w:szCs w:val="24"/>
        </w:rPr>
        <w:t>. A number of crop advisors shared the same story.</w:t>
      </w:r>
    </w:p>
    <w:p w:rsidR="002010C9" w:rsidRDefault="0062602C" w:rsidP="006272CB">
      <w:pPr>
        <w:ind w:firstLine="720"/>
        <w:rPr>
          <w:rFonts w:ascii="Times New Roman" w:hAnsi="Times New Roman" w:cs="Times New Roman"/>
          <w:noProof/>
          <w:sz w:val="24"/>
          <w:szCs w:val="24"/>
        </w:rPr>
      </w:pPr>
      <w:r>
        <w:rPr>
          <w:rFonts w:ascii="Times New Roman" w:hAnsi="Times New Roman" w:cs="Times New Roman"/>
          <w:noProof/>
          <w:sz w:val="24"/>
          <w:szCs w:val="24"/>
        </w:rPr>
        <w:t>We had a number of SCA research proj</w:t>
      </w:r>
      <w:r w:rsidR="000C1C86">
        <w:rPr>
          <w:rFonts w:ascii="Times New Roman" w:hAnsi="Times New Roman" w:cs="Times New Roman"/>
          <w:noProof/>
          <w:sz w:val="24"/>
          <w:szCs w:val="24"/>
        </w:rPr>
        <w:t>ects at the Corpus Christi AgriL</w:t>
      </w:r>
      <w:r>
        <w:rPr>
          <w:rFonts w:ascii="Times New Roman" w:hAnsi="Times New Roman" w:cs="Times New Roman"/>
          <w:noProof/>
          <w:sz w:val="24"/>
          <w:szCs w:val="24"/>
        </w:rPr>
        <w:t>ife Research and Extension center. SCA moved in the second week of May following above normal temperatures and what had been a very dry fall/winter and early spring. I</w:t>
      </w:r>
      <w:r w:rsidR="00F176EB">
        <w:rPr>
          <w:rFonts w:ascii="Times New Roman" w:hAnsi="Times New Roman" w:cs="Times New Roman"/>
          <w:noProof/>
          <w:sz w:val="24"/>
          <w:szCs w:val="24"/>
        </w:rPr>
        <w:t xml:space="preserve">t was shaping up to be a </w:t>
      </w:r>
      <w:r>
        <w:rPr>
          <w:rFonts w:ascii="Times New Roman" w:hAnsi="Times New Roman" w:cs="Times New Roman"/>
          <w:noProof/>
          <w:sz w:val="24"/>
          <w:szCs w:val="24"/>
        </w:rPr>
        <w:t>very productive year for SCA res</w:t>
      </w:r>
      <w:r w:rsidR="00DE268A">
        <w:rPr>
          <w:rFonts w:ascii="Times New Roman" w:hAnsi="Times New Roman" w:cs="Times New Roman"/>
          <w:noProof/>
          <w:sz w:val="24"/>
          <w:szCs w:val="24"/>
        </w:rPr>
        <w:t>e</w:t>
      </w:r>
      <w:r>
        <w:rPr>
          <w:rFonts w:ascii="Times New Roman" w:hAnsi="Times New Roman" w:cs="Times New Roman"/>
          <w:noProof/>
          <w:sz w:val="24"/>
          <w:szCs w:val="24"/>
        </w:rPr>
        <w:t xml:space="preserve">arch at the center. Counts were made, treatments were applied and </w:t>
      </w:r>
      <w:r w:rsidR="0090019E">
        <w:rPr>
          <w:rFonts w:ascii="Times New Roman" w:hAnsi="Times New Roman" w:cs="Times New Roman"/>
          <w:noProof/>
          <w:sz w:val="24"/>
          <w:szCs w:val="24"/>
        </w:rPr>
        <w:t>post-</w:t>
      </w:r>
      <w:r w:rsidR="0090019E">
        <w:rPr>
          <w:rFonts w:ascii="Times New Roman" w:hAnsi="Times New Roman" w:cs="Times New Roman"/>
          <w:noProof/>
          <w:sz w:val="24"/>
          <w:szCs w:val="24"/>
        </w:rPr>
        <w:lastRenderedPageBreak/>
        <w:t xml:space="preserve">treatment </w:t>
      </w:r>
      <w:r>
        <w:rPr>
          <w:rFonts w:ascii="Times New Roman" w:hAnsi="Times New Roman" w:cs="Times New Roman"/>
          <w:noProof/>
          <w:sz w:val="24"/>
          <w:szCs w:val="24"/>
        </w:rPr>
        <w:t xml:space="preserve">evaluations were made. But, as with the surrounding </w:t>
      </w:r>
      <w:r w:rsidR="0090019E">
        <w:rPr>
          <w:rFonts w:ascii="Times New Roman" w:hAnsi="Times New Roman" w:cs="Times New Roman"/>
          <w:noProof/>
          <w:sz w:val="24"/>
          <w:szCs w:val="24"/>
        </w:rPr>
        <w:t xml:space="preserve">sorghum </w:t>
      </w:r>
      <w:r>
        <w:rPr>
          <w:rFonts w:ascii="Times New Roman" w:hAnsi="Times New Roman" w:cs="Times New Roman"/>
          <w:noProof/>
          <w:sz w:val="24"/>
          <w:szCs w:val="24"/>
        </w:rPr>
        <w:t xml:space="preserve">production regions, the aphid populations collapsed </w:t>
      </w:r>
      <w:r w:rsidR="00F176EB">
        <w:rPr>
          <w:rFonts w:ascii="Times New Roman" w:hAnsi="Times New Roman" w:cs="Times New Roman"/>
          <w:noProof/>
          <w:sz w:val="24"/>
          <w:szCs w:val="24"/>
        </w:rPr>
        <w:t>7</w:t>
      </w:r>
      <w:r w:rsidR="0090019E">
        <w:rPr>
          <w:rFonts w:ascii="Times New Roman" w:hAnsi="Times New Roman" w:cs="Times New Roman"/>
          <w:noProof/>
          <w:sz w:val="24"/>
          <w:szCs w:val="24"/>
        </w:rPr>
        <w:t xml:space="preserve"> to 10</w:t>
      </w:r>
      <w:r w:rsidR="00F176EB">
        <w:rPr>
          <w:rFonts w:ascii="Times New Roman" w:hAnsi="Times New Roman" w:cs="Times New Roman"/>
          <w:noProof/>
          <w:sz w:val="24"/>
          <w:szCs w:val="24"/>
        </w:rPr>
        <w:t xml:space="preserve"> days after establishing various research projects </w:t>
      </w:r>
      <w:r>
        <w:rPr>
          <w:rFonts w:ascii="Times New Roman" w:hAnsi="Times New Roman" w:cs="Times New Roman"/>
          <w:noProof/>
          <w:sz w:val="24"/>
          <w:szCs w:val="24"/>
        </w:rPr>
        <w:t xml:space="preserve">and </w:t>
      </w:r>
      <w:r w:rsidR="0090019E">
        <w:rPr>
          <w:rFonts w:ascii="Times New Roman" w:hAnsi="Times New Roman" w:cs="Times New Roman"/>
          <w:noProof/>
          <w:sz w:val="24"/>
          <w:szCs w:val="24"/>
        </w:rPr>
        <w:t>SCA</w:t>
      </w:r>
      <w:r w:rsidR="00F176EB">
        <w:rPr>
          <w:rFonts w:ascii="Times New Roman" w:hAnsi="Times New Roman" w:cs="Times New Roman"/>
          <w:noProof/>
          <w:sz w:val="24"/>
          <w:szCs w:val="24"/>
        </w:rPr>
        <w:t xml:space="preserve"> </w:t>
      </w:r>
      <w:r>
        <w:rPr>
          <w:rFonts w:ascii="Times New Roman" w:hAnsi="Times New Roman" w:cs="Times New Roman"/>
          <w:noProof/>
          <w:sz w:val="24"/>
          <w:szCs w:val="24"/>
        </w:rPr>
        <w:t>did not return</w:t>
      </w:r>
      <w:r w:rsidR="0090019E">
        <w:rPr>
          <w:rFonts w:ascii="Times New Roman" w:hAnsi="Times New Roman" w:cs="Times New Roman"/>
          <w:noProof/>
          <w:sz w:val="24"/>
          <w:szCs w:val="24"/>
        </w:rPr>
        <w:t xml:space="preserve"> prior to harvest</w:t>
      </w:r>
      <w:r>
        <w:rPr>
          <w:rFonts w:ascii="Times New Roman" w:hAnsi="Times New Roman" w:cs="Times New Roman"/>
          <w:noProof/>
          <w:sz w:val="24"/>
          <w:szCs w:val="24"/>
        </w:rPr>
        <w:t>. The sudden collapse of SCA was very fort</w:t>
      </w:r>
      <w:r w:rsidR="00F176EB">
        <w:rPr>
          <w:rFonts w:ascii="Times New Roman" w:hAnsi="Times New Roman" w:cs="Times New Roman"/>
          <w:noProof/>
          <w:sz w:val="24"/>
          <w:szCs w:val="24"/>
        </w:rPr>
        <w:t>unate for area farmers but extremely</w:t>
      </w:r>
      <w:r>
        <w:rPr>
          <w:rFonts w:ascii="Times New Roman" w:hAnsi="Times New Roman" w:cs="Times New Roman"/>
          <w:noProof/>
          <w:sz w:val="24"/>
          <w:szCs w:val="24"/>
        </w:rPr>
        <w:t xml:space="preserve"> frustrating for researchers.</w:t>
      </w:r>
    </w:p>
    <w:p w:rsidR="006272CB" w:rsidRDefault="002010C9" w:rsidP="006272CB">
      <w:pPr>
        <w:ind w:firstLine="720"/>
        <w:rPr>
          <w:rFonts w:ascii="Times New Roman" w:hAnsi="Times New Roman" w:cs="Times New Roman"/>
          <w:noProof/>
          <w:sz w:val="24"/>
          <w:szCs w:val="24"/>
        </w:rPr>
      </w:pPr>
      <w:r>
        <w:rPr>
          <w:rFonts w:ascii="Times New Roman" w:hAnsi="Times New Roman" w:cs="Times New Roman"/>
          <w:noProof/>
          <w:sz w:val="24"/>
          <w:szCs w:val="24"/>
        </w:rPr>
        <w:t>I had a large SCA insecticide efficacy trial that I was desperate to establish. In lat</w:t>
      </w:r>
      <w:r w:rsidR="000C1C86">
        <w:rPr>
          <w:rFonts w:ascii="Times New Roman" w:hAnsi="Times New Roman" w:cs="Times New Roman"/>
          <w:noProof/>
          <w:sz w:val="24"/>
          <w:szCs w:val="24"/>
        </w:rPr>
        <w:t>e-August John Gordy (Fort Bend C</w:t>
      </w:r>
      <w:r>
        <w:rPr>
          <w:rFonts w:ascii="Times New Roman" w:hAnsi="Times New Roman" w:cs="Times New Roman"/>
          <w:noProof/>
          <w:sz w:val="24"/>
          <w:szCs w:val="24"/>
        </w:rPr>
        <w:t xml:space="preserve">ounty agent) located a perfect late-planted sorghum patch to conduct the SCA efficacy trial. It was a very hot day when we </w:t>
      </w:r>
      <w:r w:rsidR="006D4C80">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0</wp:posOffset>
            </wp:positionH>
            <wp:positionV relativeFrom="paragraph">
              <wp:posOffset>1207770</wp:posOffset>
            </wp:positionV>
            <wp:extent cx="1508760" cy="2011680"/>
            <wp:effectExtent l="0" t="0" r="0" b="7620"/>
            <wp:wrapTight wrapText="bothSides">
              <wp:wrapPolygon edited="0">
                <wp:start x="0" y="0"/>
                <wp:lineTo x="0" y="21477"/>
                <wp:lineTo x="21273" y="21477"/>
                <wp:lineTo x="212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8760" cy="20116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made the pretreatment SCA counts in this sorghum. The aphid was spread uniformily across the field with populations just over 100</w:t>
      </w:r>
      <w:r w:rsidR="00F176EB">
        <w:rPr>
          <w:rFonts w:ascii="Times New Roman" w:hAnsi="Times New Roman" w:cs="Times New Roman"/>
          <w:noProof/>
          <w:sz w:val="24"/>
          <w:szCs w:val="24"/>
        </w:rPr>
        <w:t xml:space="preserve"> individuals</w:t>
      </w:r>
      <w:r>
        <w:rPr>
          <w:rFonts w:ascii="Times New Roman" w:hAnsi="Times New Roman" w:cs="Times New Roman"/>
          <w:noProof/>
          <w:sz w:val="24"/>
          <w:szCs w:val="24"/>
        </w:rPr>
        <w:t xml:space="preserve"> per leaf. By late after</w:t>
      </w:r>
      <w:r w:rsidR="008E4740">
        <w:rPr>
          <w:rFonts w:ascii="Times New Roman" w:hAnsi="Times New Roman" w:cs="Times New Roman"/>
          <w:noProof/>
          <w:sz w:val="24"/>
          <w:szCs w:val="24"/>
        </w:rPr>
        <w:t>noon there was a late</w:t>
      </w:r>
      <w:r w:rsidR="00871FD2">
        <w:rPr>
          <w:rFonts w:ascii="Times New Roman" w:hAnsi="Times New Roman" w:cs="Times New Roman"/>
          <w:noProof/>
          <w:sz w:val="24"/>
          <w:szCs w:val="24"/>
        </w:rPr>
        <w:t xml:space="preserve"> shower. An ominous sign? Perhaps!</w:t>
      </w:r>
    </w:p>
    <w:p w:rsidR="00871FD2" w:rsidRDefault="00871FD2" w:rsidP="006272CB">
      <w:pPr>
        <w:ind w:firstLine="720"/>
        <w:rPr>
          <w:rFonts w:ascii="Times New Roman" w:hAnsi="Times New Roman" w:cs="Times New Roman"/>
          <w:noProof/>
          <w:sz w:val="24"/>
          <w:szCs w:val="24"/>
        </w:rPr>
      </w:pPr>
      <w:r>
        <w:rPr>
          <w:rFonts w:ascii="Times New Roman" w:hAnsi="Times New Roman" w:cs="Times New Roman"/>
          <w:noProof/>
          <w:sz w:val="24"/>
          <w:szCs w:val="24"/>
        </w:rPr>
        <w:t>We left the field without applying the insecticide treatments. Rain was in the forecast the following day but Friday looked promising. I made the trek to Beasly</w:t>
      </w:r>
      <w:r w:rsidR="0090019E">
        <w:rPr>
          <w:rFonts w:ascii="Times New Roman" w:hAnsi="Times New Roman" w:cs="Times New Roman"/>
          <w:noProof/>
          <w:sz w:val="24"/>
          <w:szCs w:val="24"/>
        </w:rPr>
        <w:t>,</w:t>
      </w:r>
      <w:r>
        <w:rPr>
          <w:rFonts w:ascii="Times New Roman" w:hAnsi="Times New Roman" w:cs="Times New Roman"/>
          <w:noProof/>
          <w:sz w:val="24"/>
          <w:szCs w:val="24"/>
        </w:rPr>
        <w:t xml:space="preserve"> Texas on Friday to apply insecticides. I arrived at the location around 4:00 p.m. and…it was showering! I waited the shower </w:t>
      </w:r>
      <w:r w:rsidR="00F176EB">
        <w:rPr>
          <w:rFonts w:ascii="Times New Roman" w:hAnsi="Times New Roman" w:cs="Times New Roman"/>
          <w:noProof/>
          <w:sz w:val="24"/>
          <w:szCs w:val="24"/>
        </w:rPr>
        <w:t>out, applied the insecticides (</w:t>
      </w:r>
      <w:r>
        <w:rPr>
          <w:rFonts w:ascii="Times New Roman" w:hAnsi="Times New Roman" w:cs="Times New Roman"/>
          <w:noProof/>
          <w:sz w:val="24"/>
          <w:szCs w:val="24"/>
        </w:rPr>
        <w:t>I used the flashlight on my mobile phone to fin</w:t>
      </w:r>
      <w:r w:rsidR="00EE592E">
        <w:rPr>
          <w:rFonts w:ascii="Times New Roman" w:hAnsi="Times New Roman" w:cs="Times New Roman"/>
          <w:noProof/>
          <w:sz w:val="24"/>
          <w:szCs w:val="24"/>
        </w:rPr>
        <w:t xml:space="preserve">ish the last four treatments) and crossed my fingers that the </w:t>
      </w:r>
      <w:r w:rsidR="00EE592E">
        <w:rPr>
          <w:rFonts w:ascii="Times New Roman" w:hAnsi="Times New Roman" w:cs="Times New Roman"/>
          <w:noProof/>
          <w:sz w:val="24"/>
          <w:szCs w:val="24"/>
        </w:rPr>
        <w:t>test would be a success. Our three day post-treatment evaluations went as expected with a three fold increas</w:t>
      </w:r>
      <w:r w:rsidR="00F176EB">
        <w:rPr>
          <w:rFonts w:ascii="Times New Roman" w:hAnsi="Times New Roman" w:cs="Times New Roman"/>
          <w:noProof/>
          <w:sz w:val="24"/>
          <w:szCs w:val="24"/>
        </w:rPr>
        <w:t>e</w:t>
      </w:r>
      <w:r w:rsidR="00EE592E">
        <w:rPr>
          <w:rFonts w:ascii="Times New Roman" w:hAnsi="Times New Roman" w:cs="Times New Roman"/>
          <w:noProof/>
          <w:sz w:val="24"/>
          <w:szCs w:val="24"/>
        </w:rPr>
        <w:t xml:space="preserve"> in SCA populations </w:t>
      </w:r>
      <w:r w:rsidR="0090019E">
        <w:rPr>
          <w:rFonts w:ascii="Times New Roman" w:hAnsi="Times New Roman" w:cs="Times New Roman"/>
          <w:noProof/>
          <w:sz w:val="24"/>
          <w:szCs w:val="24"/>
        </w:rPr>
        <w:t>in the untreated check plots</w:t>
      </w:r>
      <w:r w:rsidR="00EE592E">
        <w:rPr>
          <w:rFonts w:ascii="Times New Roman" w:hAnsi="Times New Roman" w:cs="Times New Roman"/>
          <w:noProof/>
          <w:sz w:val="24"/>
          <w:szCs w:val="24"/>
        </w:rPr>
        <w:t xml:space="preserve">. Then the 7-day counts…the first rep we counted </w:t>
      </w:r>
      <w:r w:rsidR="0090019E">
        <w:rPr>
          <w:rFonts w:ascii="Times New Roman" w:hAnsi="Times New Roman" w:cs="Times New Roman"/>
          <w:noProof/>
          <w:sz w:val="24"/>
          <w:szCs w:val="24"/>
        </w:rPr>
        <w:t>revealed that SCA populations in the untreated check were similar to thos</w:t>
      </w:r>
      <w:r w:rsidR="000C1C86">
        <w:rPr>
          <w:rFonts w:ascii="Times New Roman" w:hAnsi="Times New Roman" w:cs="Times New Roman"/>
          <w:noProof/>
          <w:sz w:val="24"/>
          <w:szCs w:val="24"/>
        </w:rPr>
        <w:t>e</w:t>
      </w:r>
      <w:r w:rsidR="0090019E">
        <w:rPr>
          <w:rFonts w:ascii="Times New Roman" w:hAnsi="Times New Roman" w:cs="Times New Roman"/>
          <w:noProof/>
          <w:sz w:val="24"/>
          <w:szCs w:val="24"/>
        </w:rPr>
        <w:t xml:space="preserve"> made four days earlier</w:t>
      </w:r>
      <w:r w:rsidR="00EE592E">
        <w:rPr>
          <w:rFonts w:ascii="Times New Roman" w:hAnsi="Times New Roman" w:cs="Times New Roman"/>
          <w:noProof/>
          <w:sz w:val="24"/>
          <w:szCs w:val="24"/>
        </w:rPr>
        <w:t xml:space="preserve">. By the time we completed the counts it was obvious the SCA populations were beginning to collapse. By 10-days post-treatment </w:t>
      </w:r>
      <w:r w:rsidR="00F176EB">
        <w:rPr>
          <w:rFonts w:ascii="Times New Roman" w:hAnsi="Times New Roman" w:cs="Times New Roman"/>
          <w:noProof/>
          <w:sz w:val="24"/>
          <w:szCs w:val="24"/>
        </w:rPr>
        <w:t>SCA</w:t>
      </w:r>
      <w:r w:rsidR="00EE592E">
        <w:rPr>
          <w:rFonts w:ascii="Times New Roman" w:hAnsi="Times New Roman" w:cs="Times New Roman"/>
          <w:noProof/>
          <w:sz w:val="24"/>
          <w:szCs w:val="24"/>
        </w:rPr>
        <w:t xml:space="preserve"> had completely collapsed.</w:t>
      </w:r>
    </w:p>
    <w:p w:rsidR="00EE592E" w:rsidRDefault="006D4C80" w:rsidP="006272CB">
      <w:pPr>
        <w:ind w:firstLine="720"/>
        <w:rPr>
          <w:rFonts w:ascii="Times New Roman" w:hAnsi="Times New Roman" w:cs="Times New Roman"/>
          <w:noProof/>
          <w:sz w:val="24"/>
          <w:szCs w:val="24"/>
        </w:rPr>
      </w:pPr>
      <w:r w:rsidRPr="00A15E98">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posOffset>4129405</wp:posOffset>
            </wp:positionH>
            <wp:positionV relativeFrom="paragraph">
              <wp:posOffset>1174750</wp:posOffset>
            </wp:positionV>
            <wp:extent cx="1760855" cy="1280160"/>
            <wp:effectExtent l="0" t="0" r="0" b="0"/>
            <wp:wrapSquare wrapText="bothSides"/>
            <wp:docPr id="1" name="Picture 1" descr="Image result for verticillium leca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rticillium lecani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85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92E">
        <w:rPr>
          <w:rFonts w:ascii="Times New Roman" w:hAnsi="Times New Roman" w:cs="Times New Roman"/>
          <w:noProof/>
          <w:sz w:val="24"/>
          <w:szCs w:val="24"/>
        </w:rPr>
        <w:t>We did observe SCA covered in a white growth on every leaf previously harboring large populations of SCA</w:t>
      </w:r>
      <w:r w:rsidR="0090019E">
        <w:rPr>
          <w:rFonts w:ascii="Times New Roman" w:hAnsi="Times New Roman" w:cs="Times New Roman"/>
          <w:noProof/>
          <w:sz w:val="24"/>
          <w:szCs w:val="24"/>
        </w:rPr>
        <w:t xml:space="preserve"> in the Beasley insecticide efficacy trial</w:t>
      </w:r>
      <w:r w:rsidR="00EE592E">
        <w:rPr>
          <w:rFonts w:ascii="Times New Roman" w:hAnsi="Times New Roman" w:cs="Times New Roman"/>
          <w:noProof/>
          <w:sz w:val="24"/>
          <w:szCs w:val="24"/>
        </w:rPr>
        <w:t xml:space="preserve">. I collected leaves </w:t>
      </w:r>
      <w:r w:rsidR="00F176EB">
        <w:rPr>
          <w:rFonts w:ascii="Times New Roman" w:hAnsi="Times New Roman" w:cs="Times New Roman"/>
          <w:noProof/>
          <w:sz w:val="24"/>
          <w:szCs w:val="24"/>
        </w:rPr>
        <w:t>with what I presumed to be diseased SCA and brought them to Corpus Christi</w:t>
      </w:r>
      <w:r w:rsidR="00870B5B">
        <w:rPr>
          <w:rFonts w:ascii="Times New Roman" w:hAnsi="Times New Roman" w:cs="Times New Roman"/>
          <w:noProof/>
          <w:sz w:val="24"/>
          <w:szCs w:val="24"/>
        </w:rPr>
        <w:t xml:space="preserve">. I collected some of these aphids and sent them to </w:t>
      </w:r>
      <w:r w:rsidR="00715CC9">
        <w:rPr>
          <w:rFonts w:ascii="Times New Roman" w:hAnsi="Times New Roman" w:cs="Times New Roman"/>
          <w:noProof/>
          <w:sz w:val="24"/>
          <w:szCs w:val="24"/>
        </w:rPr>
        <w:t xml:space="preserve">Dr. </w:t>
      </w:r>
      <w:r w:rsidR="00F176EB">
        <w:rPr>
          <w:rFonts w:ascii="Times New Roman" w:hAnsi="Times New Roman" w:cs="Times New Roman"/>
          <w:noProof/>
          <w:sz w:val="24"/>
          <w:szCs w:val="24"/>
        </w:rPr>
        <w:t>Do</w:t>
      </w:r>
      <w:r w:rsidR="00870B5B">
        <w:rPr>
          <w:rFonts w:ascii="Times New Roman" w:hAnsi="Times New Roman" w:cs="Times New Roman"/>
          <w:noProof/>
          <w:sz w:val="24"/>
          <w:szCs w:val="24"/>
        </w:rPr>
        <w:t xml:space="preserve">nald Steinkraus in Arkansas. I was skeptical that anything would be found because I </w:t>
      </w:r>
      <w:r w:rsidR="00CD41A0">
        <w:rPr>
          <w:rFonts w:ascii="Times New Roman" w:hAnsi="Times New Roman" w:cs="Times New Roman"/>
          <w:noProof/>
          <w:sz w:val="24"/>
          <w:szCs w:val="24"/>
        </w:rPr>
        <w:t>had made similar attempts early in 2015.</w:t>
      </w:r>
    </w:p>
    <w:p w:rsidR="00715CC9" w:rsidRDefault="00715CC9" w:rsidP="006272CB">
      <w:pPr>
        <w:ind w:firstLine="720"/>
        <w:rPr>
          <w:rFonts w:ascii="Times New Roman" w:hAnsi="Times New Roman" w:cs="Times New Roman"/>
          <w:noProof/>
          <w:sz w:val="24"/>
          <w:szCs w:val="24"/>
        </w:rPr>
      </w:pPr>
      <w:r>
        <w:rPr>
          <w:rFonts w:ascii="Times New Roman" w:hAnsi="Times New Roman" w:cs="Times New Roman"/>
          <w:noProof/>
          <w:sz w:val="24"/>
          <w:szCs w:val="24"/>
        </w:rPr>
        <w:t>About two weeks ago Dr</w:t>
      </w:r>
      <w:r w:rsidR="00352D95">
        <w:rPr>
          <w:rFonts w:ascii="Times New Roman" w:hAnsi="Times New Roman" w:cs="Times New Roman"/>
          <w:noProof/>
          <w:sz w:val="24"/>
          <w:szCs w:val="24"/>
        </w:rPr>
        <w:t xml:space="preserve">. Steinkraus identified the fungal growth on SCA as </w:t>
      </w:r>
      <w:r w:rsidR="00352D95" w:rsidRPr="00B356B9">
        <w:rPr>
          <w:rFonts w:ascii="Times New Roman" w:hAnsi="Times New Roman" w:cs="Times New Roman"/>
          <w:i/>
          <w:noProof/>
          <w:sz w:val="24"/>
          <w:szCs w:val="24"/>
        </w:rPr>
        <w:t>Verticillium lecanii</w:t>
      </w:r>
      <w:r w:rsidR="00352D95">
        <w:rPr>
          <w:rFonts w:ascii="Times New Roman" w:hAnsi="Times New Roman" w:cs="Times New Roman"/>
          <w:noProof/>
          <w:sz w:val="24"/>
          <w:szCs w:val="24"/>
        </w:rPr>
        <w:t>.</w:t>
      </w:r>
      <w:r w:rsidR="00B356B9">
        <w:rPr>
          <w:rFonts w:ascii="Times New Roman" w:hAnsi="Times New Roman" w:cs="Times New Roman"/>
          <w:noProof/>
          <w:sz w:val="24"/>
          <w:szCs w:val="24"/>
        </w:rPr>
        <w:t xml:space="preserve"> This information came to me while I was in Mexico participating in sugarcane aphid management symposium. </w:t>
      </w:r>
      <w:r w:rsidR="00A55C6A">
        <w:rPr>
          <w:rFonts w:ascii="Times New Roman" w:hAnsi="Times New Roman" w:cs="Times New Roman"/>
          <w:noProof/>
          <w:sz w:val="24"/>
          <w:szCs w:val="24"/>
        </w:rPr>
        <w:t xml:space="preserve">Dr. Raquel Alatore Rosas, an entomologist specialing in entomopathogens, presented research on entomopathogens of sugarcane </w:t>
      </w:r>
      <w:r w:rsidR="00A55C6A">
        <w:rPr>
          <w:rFonts w:ascii="Times New Roman" w:hAnsi="Times New Roman" w:cs="Times New Roman"/>
          <w:noProof/>
          <w:sz w:val="24"/>
          <w:szCs w:val="24"/>
        </w:rPr>
        <w:lastRenderedPageBreak/>
        <w:t>aphid</w:t>
      </w:r>
      <w:r w:rsidR="0090019E">
        <w:rPr>
          <w:rFonts w:ascii="Times New Roman" w:hAnsi="Times New Roman" w:cs="Times New Roman"/>
          <w:noProof/>
          <w:sz w:val="24"/>
          <w:szCs w:val="24"/>
        </w:rPr>
        <w:t xml:space="preserve"> a</w:t>
      </w:r>
      <w:r w:rsidR="000C1C86">
        <w:rPr>
          <w:rFonts w:ascii="Times New Roman" w:hAnsi="Times New Roman" w:cs="Times New Roman"/>
          <w:noProof/>
          <w:sz w:val="24"/>
          <w:szCs w:val="24"/>
        </w:rPr>
        <w:t>t</w:t>
      </w:r>
      <w:r w:rsidR="0090019E">
        <w:rPr>
          <w:rFonts w:ascii="Times New Roman" w:hAnsi="Times New Roman" w:cs="Times New Roman"/>
          <w:noProof/>
          <w:sz w:val="24"/>
          <w:szCs w:val="24"/>
        </w:rPr>
        <w:t xml:space="preserve"> this symposium</w:t>
      </w:r>
      <w:r w:rsidR="00A55C6A">
        <w:rPr>
          <w:rFonts w:ascii="Times New Roman" w:hAnsi="Times New Roman" w:cs="Times New Roman"/>
          <w:noProof/>
          <w:sz w:val="24"/>
          <w:szCs w:val="24"/>
        </w:rPr>
        <w:t xml:space="preserve">. One of the common entomopathogens she introduced as an important biocontrol agent against the sugarcane aphid on sorghum in Mexico was </w:t>
      </w:r>
      <w:r w:rsidR="0090019E">
        <w:rPr>
          <w:rFonts w:ascii="Times New Roman" w:hAnsi="Times New Roman" w:cs="Times New Roman"/>
          <w:i/>
          <w:noProof/>
          <w:sz w:val="24"/>
          <w:szCs w:val="24"/>
        </w:rPr>
        <w:t>V.</w:t>
      </w:r>
      <w:r w:rsidR="00A55C6A" w:rsidRPr="00A55C6A">
        <w:rPr>
          <w:rFonts w:ascii="Times New Roman" w:hAnsi="Times New Roman" w:cs="Times New Roman"/>
          <w:i/>
          <w:noProof/>
          <w:sz w:val="24"/>
          <w:szCs w:val="24"/>
        </w:rPr>
        <w:t xml:space="preserve"> lacanii</w:t>
      </w:r>
      <w:r w:rsidR="00A55C6A">
        <w:rPr>
          <w:rFonts w:ascii="Times New Roman" w:hAnsi="Times New Roman" w:cs="Times New Roman"/>
          <w:noProof/>
          <w:sz w:val="24"/>
          <w:szCs w:val="24"/>
        </w:rPr>
        <w:t>.</w:t>
      </w:r>
    </w:p>
    <w:p w:rsidR="0056610E" w:rsidRDefault="00A55C6A"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 xml:space="preserve">What is </w:t>
      </w:r>
      <w:r w:rsidRPr="00A55C6A">
        <w:rPr>
          <w:rFonts w:ascii="Times New Roman" w:hAnsi="Times New Roman" w:cs="Times New Roman"/>
          <w:b/>
          <w:i/>
          <w:noProof/>
          <w:sz w:val="24"/>
          <w:szCs w:val="24"/>
        </w:rPr>
        <w:t>V. lecanii?</w:t>
      </w:r>
      <w:r>
        <w:rPr>
          <w:rFonts w:ascii="Times New Roman" w:hAnsi="Times New Roman" w:cs="Times New Roman"/>
          <w:noProof/>
          <w:sz w:val="24"/>
          <w:szCs w:val="24"/>
        </w:rPr>
        <w:t xml:space="preserve"> </w:t>
      </w:r>
      <w:r w:rsidR="0056610E" w:rsidRPr="001E51BF">
        <w:rPr>
          <w:rFonts w:ascii="Times New Roman" w:hAnsi="Times New Roman" w:cs="Times New Roman"/>
          <w:i/>
          <w:noProof/>
          <w:sz w:val="24"/>
          <w:szCs w:val="24"/>
        </w:rPr>
        <w:t xml:space="preserve">Verticillium lecanii </w:t>
      </w:r>
      <w:r w:rsidR="001E51BF">
        <w:rPr>
          <w:rFonts w:ascii="Times New Roman" w:hAnsi="Times New Roman" w:cs="Times New Roman"/>
          <w:noProof/>
          <w:sz w:val="24"/>
          <w:szCs w:val="24"/>
        </w:rPr>
        <w:t>is a fugus that infects certain insects (an entomopathogen)</w:t>
      </w:r>
      <w:r w:rsidR="0056610E" w:rsidRPr="0056610E">
        <w:rPr>
          <w:rFonts w:ascii="Times New Roman" w:hAnsi="Times New Roman" w:cs="Times New Roman"/>
          <w:noProof/>
          <w:sz w:val="24"/>
          <w:szCs w:val="24"/>
        </w:rPr>
        <w:t xml:space="preserve">. </w:t>
      </w:r>
      <w:r w:rsidR="0056610E">
        <w:rPr>
          <w:rFonts w:ascii="Times New Roman" w:hAnsi="Times New Roman" w:cs="Times New Roman"/>
          <w:noProof/>
          <w:sz w:val="24"/>
          <w:szCs w:val="24"/>
        </w:rPr>
        <w:t>It was first observed in the 1860’</w:t>
      </w:r>
      <w:r w:rsidR="000C1C86">
        <w:rPr>
          <w:rFonts w:ascii="Times New Roman" w:hAnsi="Times New Roman" w:cs="Times New Roman"/>
          <w:noProof/>
          <w:sz w:val="24"/>
          <w:szCs w:val="24"/>
        </w:rPr>
        <w:t>s on a scale insect in Sri Lanka</w:t>
      </w:r>
      <w:r w:rsidR="0056610E">
        <w:rPr>
          <w:rFonts w:ascii="Times New Roman" w:hAnsi="Times New Roman" w:cs="Times New Roman"/>
          <w:noProof/>
          <w:sz w:val="24"/>
          <w:szCs w:val="24"/>
        </w:rPr>
        <w:t>. This entomopathogen has been reported on scale insects, aphids, whiteflies and thrips.</w:t>
      </w:r>
      <w:r w:rsidR="0056610E" w:rsidRPr="0056610E">
        <w:rPr>
          <w:rFonts w:ascii="Times New Roman" w:hAnsi="Times New Roman" w:cs="Times New Roman"/>
          <w:noProof/>
          <w:sz w:val="24"/>
          <w:szCs w:val="24"/>
        </w:rPr>
        <w:t> </w:t>
      </w:r>
    </w:p>
    <w:p w:rsidR="00A55C6A" w:rsidRDefault="0056610E" w:rsidP="006272CB">
      <w:pPr>
        <w:ind w:firstLine="720"/>
        <w:rPr>
          <w:rFonts w:ascii="Times New Roman" w:hAnsi="Times New Roman" w:cs="Times New Roman"/>
          <w:noProof/>
          <w:sz w:val="24"/>
          <w:szCs w:val="24"/>
        </w:rPr>
      </w:pPr>
      <w:r w:rsidRPr="0056610E">
        <w:rPr>
          <w:rFonts w:ascii="Times New Roman" w:hAnsi="Times New Roman" w:cs="Times New Roman"/>
          <w:b/>
          <w:noProof/>
          <w:sz w:val="24"/>
          <w:szCs w:val="24"/>
        </w:rPr>
        <w:t>How does it work?</w:t>
      </w:r>
      <w:r>
        <w:rPr>
          <w:rFonts w:ascii="Times New Roman" w:hAnsi="Times New Roman" w:cs="Times New Roman"/>
          <w:noProof/>
          <w:sz w:val="24"/>
          <w:szCs w:val="24"/>
        </w:rPr>
        <w:t xml:space="preserve"> </w:t>
      </w:r>
      <w:r w:rsidR="0090019E" w:rsidRPr="0090019E">
        <w:rPr>
          <w:rFonts w:ascii="Times New Roman" w:hAnsi="Times New Roman" w:cs="Times New Roman"/>
          <w:i/>
          <w:noProof/>
          <w:sz w:val="24"/>
          <w:szCs w:val="24"/>
        </w:rPr>
        <w:t>V. lecanii</w:t>
      </w:r>
      <w:r w:rsidR="0090019E">
        <w:rPr>
          <w:rFonts w:ascii="Times New Roman" w:hAnsi="Times New Roman" w:cs="Times New Roman"/>
          <w:noProof/>
          <w:sz w:val="24"/>
          <w:szCs w:val="24"/>
        </w:rPr>
        <w:t xml:space="preserve"> s</w:t>
      </w:r>
      <w:r>
        <w:rPr>
          <w:rFonts w:ascii="Times New Roman" w:hAnsi="Times New Roman" w:cs="Times New Roman"/>
          <w:noProof/>
          <w:sz w:val="24"/>
          <w:szCs w:val="24"/>
        </w:rPr>
        <w:t>pores in contact with the insects cuticle (skin) germinate and grow directly through the cuticle into the body of its host. The fu</w:t>
      </w:r>
      <w:r w:rsidR="000C1C86">
        <w:rPr>
          <w:rFonts w:ascii="Times New Roman" w:hAnsi="Times New Roman" w:cs="Times New Roman"/>
          <w:noProof/>
          <w:sz w:val="24"/>
          <w:szCs w:val="24"/>
        </w:rPr>
        <w:t>n</w:t>
      </w:r>
      <w:r>
        <w:rPr>
          <w:rFonts w:ascii="Times New Roman" w:hAnsi="Times New Roman" w:cs="Times New Roman"/>
          <w:noProof/>
          <w:sz w:val="24"/>
          <w:szCs w:val="24"/>
        </w:rPr>
        <w:t>gus grows throughout the insect</w:t>
      </w:r>
      <w:r w:rsidR="000C1C86">
        <w:rPr>
          <w:rFonts w:ascii="Times New Roman" w:hAnsi="Times New Roman" w:cs="Times New Roman"/>
          <w:noProof/>
          <w:sz w:val="24"/>
          <w:szCs w:val="24"/>
        </w:rPr>
        <w:t xml:space="preserve">’s body, </w:t>
      </w:r>
      <w:r>
        <w:rPr>
          <w:rFonts w:ascii="Times New Roman" w:hAnsi="Times New Roman" w:cs="Times New Roman"/>
          <w:noProof/>
          <w:sz w:val="24"/>
          <w:szCs w:val="24"/>
        </w:rPr>
        <w:t>essentiall</w:t>
      </w:r>
      <w:r w:rsidR="00F176EB">
        <w:rPr>
          <w:rFonts w:ascii="Times New Roman" w:hAnsi="Times New Roman" w:cs="Times New Roman"/>
          <w:noProof/>
          <w:sz w:val="24"/>
          <w:szCs w:val="24"/>
        </w:rPr>
        <w:t>y</w:t>
      </w:r>
      <w:r>
        <w:rPr>
          <w:rFonts w:ascii="Times New Roman" w:hAnsi="Times New Roman" w:cs="Times New Roman"/>
          <w:noProof/>
          <w:sz w:val="24"/>
          <w:szCs w:val="24"/>
        </w:rPr>
        <w:t xml:space="preserve"> exhausting the insect of nutrients. The insect will die </w:t>
      </w:r>
      <w:r w:rsidR="0090019E">
        <w:rPr>
          <w:rFonts w:ascii="Times New Roman" w:hAnsi="Times New Roman" w:cs="Times New Roman"/>
          <w:noProof/>
          <w:sz w:val="24"/>
          <w:szCs w:val="24"/>
        </w:rPr>
        <w:t>within</w:t>
      </w:r>
      <w:r>
        <w:rPr>
          <w:rFonts w:ascii="Times New Roman" w:hAnsi="Times New Roman" w:cs="Times New Roman"/>
          <w:noProof/>
          <w:sz w:val="24"/>
          <w:szCs w:val="24"/>
        </w:rPr>
        <w:t xml:space="preserve"> 48 to 72 hours of infection.</w:t>
      </w:r>
    </w:p>
    <w:p w:rsidR="00AB68DC" w:rsidRDefault="00A15E98" w:rsidP="006272CB">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Environmental factors favoring </w:t>
      </w:r>
      <w:r w:rsidR="00373D1F">
        <w:rPr>
          <w:rFonts w:ascii="Times New Roman" w:hAnsi="Times New Roman" w:cs="Times New Roman"/>
          <w:i/>
          <w:noProof/>
          <w:sz w:val="24"/>
          <w:szCs w:val="24"/>
        </w:rPr>
        <w:t>V. l</w:t>
      </w:r>
      <w:r w:rsidR="00AB68DC" w:rsidRPr="00373D1F">
        <w:rPr>
          <w:rFonts w:ascii="Times New Roman" w:hAnsi="Times New Roman" w:cs="Times New Roman"/>
          <w:i/>
          <w:noProof/>
          <w:sz w:val="24"/>
          <w:szCs w:val="24"/>
        </w:rPr>
        <w:t>acanii</w:t>
      </w:r>
      <w:r w:rsidR="00AB68DC">
        <w:rPr>
          <w:rFonts w:ascii="Times New Roman" w:hAnsi="Times New Roman" w:cs="Times New Roman"/>
          <w:noProof/>
          <w:sz w:val="24"/>
          <w:szCs w:val="24"/>
        </w:rPr>
        <w:t xml:space="preserve"> infection may vary upon the strain but the fungus</w:t>
      </w:r>
      <w:r w:rsidR="00E27CCD">
        <w:rPr>
          <w:rFonts w:ascii="Times New Roman" w:hAnsi="Times New Roman" w:cs="Times New Roman"/>
          <w:noProof/>
          <w:sz w:val="24"/>
          <w:szCs w:val="24"/>
        </w:rPr>
        <w:t xml:space="preserve"> requires a specific range of</w:t>
      </w:r>
      <w:r w:rsidR="00373D1F">
        <w:rPr>
          <w:rFonts w:ascii="Times New Roman" w:hAnsi="Times New Roman" w:cs="Times New Roman"/>
          <w:noProof/>
          <w:sz w:val="24"/>
          <w:szCs w:val="24"/>
        </w:rPr>
        <w:t xml:space="preserve"> temperature</w:t>
      </w:r>
      <w:r w:rsidR="00E27CCD">
        <w:rPr>
          <w:rFonts w:ascii="Times New Roman" w:hAnsi="Times New Roman" w:cs="Times New Roman"/>
          <w:noProof/>
          <w:sz w:val="24"/>
          <w:szCs w:val="24"/>
        </w:rPr>
        <w:t>s</w:t>
      </w:r>
      <w:r w:rsidR="000C1C86">
        <w:rPr>
          <w:rFonts w:ascii="Times New Roman" w:hAnsi="Times New Roman" w:cs="Times New Roman"/>
          <w:noProof/>
          <w:sz w:val="24"/>
          <w:szCs w:val="24"/>
        </w:rPr>
        <w:t xml:space="preserve"> </w:t>
      </w:r>
      <w:r w:rsidR="00E27CCD">
        <w:rPr>
          <w:rFonts w:ascii="Times New Roman" w:hAnsi="Times New Roman" w:cs="Times New Roman"/>
          <w:noProof/>
          <w:sz w:val="24"/>
          <w:szCs w:val="24"/>
        </w:rPr>
        <w:t>and</w:t>
      </w:r>
      <w:r w:rsidR="00AB68DC">
        <w:rPr>
          <w:rFonts w:ascii="Times New Roman" w:hAnsi="Times New Roman" w:cs="Times New Roman"/>
          <w:noProof/>
          <w:sz w:val="24"/>
          <w:szCs w:val="24"/>
        </w:rPr>
        <w:t xml:space="preserve"> </w:t>
      </w:r>
      <w:r w:rsidR="00E27CCD">
        <w:rPr>
          <w:rFonts w:ascii="Times New Roman" w:hAnsi="Times New Roman" w:cs="Times New Roman"/>
          <w:noProof/>
          <w:sz w:val="24"/>
          <w:szCs w:val="24"/>
        </w:rPr>
        <w:t>high relative</w:t>
      </w:r>
      <w:r w:rsidR="00AB68DC">
        <w:rPr>
          <w:rFonts w:ascii="Times New Roman" w:hAnsi="Times New Roman" w:cs="Times New Roman"/>
          <w:noProof/>
          <w:sz w:val="24"/>
          <w:szCs w:val="24"/>
        </w:rPr>
        <w:t xml:space="preserve"> humidity for spores to germinate</w:t>
      </w:r>
      <w:r w:rsidR="00373D1F">
        <w:rPr>
          <w:rFonts w:ascii="Times New Roman" w:hAnsi="Times New Roman" w:cs="Times New Roman"/>
          <w:noProof/>
          <w:sz w:val="24"/>
          <w:szCs w:val="24"/>
        </w:rPr>
        <w:t xml:space="preserve"> (sporulation)</w:t>
      </w:r>
      <w:r w:rsidR="00AB68DC">
        <w:rPr>
          <w:rFonts w:ascii="Times New Roman" w:hAnsi="Times New Roman" w:cs="Times New Roman"/>
          <w:noProof/>
          <w:sz w:val="24"/>
          <w:szCs w:val="24"/>
        </w:rPr>
        <w:t xml:space="preserve">. </w:t>
      </w:r>
      <w:r w:rsidR="00373D1F">
        <w:rPr>
          <w:rFonts w:ascii="Times New Roman" w:hAnsi="Times New Roman" w:cs="Times New Roman"/>
          <w:noProof/>
          <w:sz w:val="24"/>
          <w:szCs w:val="24"/>
        </w:rPr>
        <w:t>In g</w:t>
      </w:r>
      <w:r w:rsidR="00AB68DC">
        <w:rPr>
          <w:rFonts w:ascii="Times New Roman" w:hAnsi="Times New Roman" w:cs="Times New Roman"/>
          <w:noProof/>
          <w:sz w:val="24"/>
          <w:szCs w:val="24"/>
        </w:rPr>
        <w:t>eneral, the pathogen requires a temperature range from 77° to 86° f</w:t>
      </w:r>
      <w:r w:rsidR="00AB68DC" w:rsidRPr="00AB68DC">
        <w:rPr>
          <w:rFonts w:ascii="Times New Roman" w:hAnsi="Times New Roman" w:cs="Times New Roman"/>
          <w:noProof/>
          <w:sz w:val="24"/>
          <w:szCs w:val="24"/>
        </w:rPr>
        <w:t>ahrenheit</w:t>
      </w:r>
      <w:r w:rsidR="00AB68DC">
        <w:rPr>
          <w:rFonts w:ascii="Times New Roman" w:hAnsi="Times New Roman" w:cs="Times New Roman"/>
          <w:noProof/>
          <w:sz w:val="24"/>
          <w:szCs w:val="24"/>
        </w:rPr>
        <w:t>. Sporulation may cease at temperatures above or below this range. Other factors that influence the ability of this insect pathogen to infect its host include inoculum concentration</w:t>
      </w:r>
      <w:r w:rsidR="00373D1F">
        <w:rPr>
          <w:rFonts w:ascii="Times New Roman" w:hAnsi="Times New Roman" w:cs="Times New Roman"/>
          <w:noProof/>
          <w:sz w:val="24"/>
          <w:szCs w:val="24"/>
        </w:rPr>
        <w:t xml:space="preserve"> </w:t>
      </w:r>
      <w:r w:rsidR="00AB68DC">
        <w:rPr>
          <w:rFonts w:ascii="Times New Roman" w:hAnsi="Times New Roman" w:cs="Times New Roman"/>
          <w:noProof/>
          <w:sz w:val="24"/>
          <w:szCs w:val="24"/>
        </w:rPr>
        <w:t xml:space="preserve">and the growth stage of </w:t>
      </w:r>
      <w:r w:rsidR="00373D1F">
        <w:rPr>
          <w:rFonts w:ascii="Times New Roman" w:hAnsi="Times New Roman" w:cs="Times New Roman"/>
          <w:noProof/>
          <w:sz w:val="24"/>
          <w:szCs w:val="24"/>
        </w:rPr>
        <w:t>its</w:t>
      </w:r>
      <w:r w:rsidR="00AB68DC">
        <w:rPr>
          <w:rFonts w:ascii="Times New Roman" w:hAnsi="Times New Roman" w:cs="Times New Roman"/>
          <w:noProof/>
          <w:sz w:val="24"/>
          <w:szCs w:val="24"/>
        </w:rPr>
        <w:t xml:space="preserve"> host.</w:t>
      </w:r>
    </w:p>
    <w:p w:rsidR="00AB68DC" w:rsidRDefault="00AB68DC"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Back to the efficacy trial at Beasley</w:t>
      </w:r>
      <w:r w:rsidR="00373D1F">
        <w:rPr>
          <w:rFonts w:ascii="Times New Roman" w:hAnsi="Times New Roman" w:cs="Times New Roman"/>
          <w:b/>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 was curious about the temperature range </w:t>
      </w:r>
      <w:r w:rsidR="00373D1F">
        <w:rPr>
          <w:rFonts w:ascii="Times New Roman" w:hAnsi="Times New Roman" w:cs="Times New Roman"/>
          <w:noProof/>
          <w:sz w:val="24"/>
          <w:szCs w:val="24"/>
        </w:rPr>
        <w:t xml:space="preserve">when </w:t>
      </w:r>
      <w:r w:rsidRPr="00AB68DC">
        <w:rPr>
          <w:rFonts w:ascii="Times New Roman" w:hAnsi="Times New Roman" w:cs="Times New Roman"/>
          <w:i/>
          <w:noProof/>
          <w:sz w:val="24"/>
          <w:szCs w:val="24"/>
        </w:rPr>
        <w:t>V. lecanii</w:t>
      </w:r>
      <w:r w:rsidR="00373D1F">
        <w:rPr>
          <w:rFonts w:ascii="Times New Roman" w:hAnsi="Times New Roman" w:cs="Times New Roman"/>
          <w:noProof/>
          <w:sz w:val="24"/>
          <w:szCs w:val="24"/>
        </w:rPr>
        <w:t xml:space="preserve"> c</w:t>
      </w:r>
      <w:r w:rsidR="000C1C86">
        <w:rPr>
          <w:rFonts w:ascii="Times New Roman" w:hAnsi="Times New Roman" w:cs="Times New Roman"/>
          <w:noProof/>
          <w:sz w:val="24"/>
          <w:szCs w:val="24"/>
        </w:rPr>
        <w:t>au</w:t>
      </w:r>
      <w:r w:rsidR="00373D1F">
        <w:rPr>
          <w:rFonts w:ascii="Times New Roman" w:hAnsi="Times New Roman" w:cs="Times New Roman"/>
          <w:noProof/>
          <w:sz w:val="24"/>
          <w:szCs w:val="24"/>
        </w:rPr>
        <w:t xml:space="preserve">sed </w:t>
      </w:r>
      <w:r w:rsidR="00373D1F">
        <w:rPr>
          <w:rFonts w:ascii="Times New Roman" w:hAnsi="Times New Roman" w:cs="Times New Roman"/>
          <w:noProof/>
          <w:sz w:val="24"/>
          <w:szCs w:val="24"/>
        </w:rPr>
        <w:t>the</w:t>
      </w:r>
      <w:r>
        <w:rPr>
          <w:rFonts w:ascii="Times New Roman" w:hAnsi="Times New Roman" w:cs="Times New Roman"/>
          <w:noProof/>
          <w:sz w:val="24"/>
          <w:szCs w:val="24"/>
        </w:rPr>
        <w:t xml:space="preserve"> total collapse by SCA in our trial. The ambient high temperature</w:t>
      </w:r>
      <w:r w:rsidR="00373D1F">
        <w:rPr>
          <w:rFonts w:ascii="Times New Roman" w:hAnsi="Times New Roman" w:cs="Times New Roman"/>
          <w:noProof/>
          <w:sz w:val="24"/>
          <w:szCs w:val="24"/>
        </w:rPr>
        <w:t>s during the epizootic</w:t>
      </w:r>
      <w:r w:rsidR="00FE24A6">
        <w:rPr>
          <w:rFonts w:ascii="Times New Roman" w:hAnsi="Times New Roman" w:cs="Times New Roman"/>
          <w:noProof/>
          <w:sz w:val="24"/>
          <w:szCs w:val="24"/>
        </w:rPr>
        <w:t xml:space="preserve"> (a disease outbreak)</w:t>
      </w:r>
      <w:r>
        <w:rPr>
          <w:rFonts w:ascii="Times New Roman" w:hAnsi="Times New Roman" w:cs="Times New Roman"/>
          <w:noProof/>
          <w:sz w:val="24"/>
          <w:szCs w:val="24"/>
        </w:rPr>
        <w:t xml:space="preserve"> w</w:t>
      </w:r>
      <w:r w:rsidR="00373D1F">
        <w:rPr>
          <w:rFonts w:ascii="Times New Roman" w:hAnsi="Times New Roman" w:cs="Times New Roman"/>
          <w:noProof/>
          <w:sz w:val="24"/>
          <w:szCs w:val="24"/>
        </w:rPr>
        <w:t>ere</w:t>
      </w:r>
      <w:r w:rsidR="00E27CCD">
        <w:rPr>
          <w:rFonts w:ascii="Times New Roman" w:hAnsi="Times New Roman" w:cs="Times New Roman"/>
          <w:noProof/>
          <w:sz w:val="24"/>
          <w:szCs w:val="24"/>
        </w:rPr>
        <w:t xml:space="preserve"> in the</w:t>
      </w:r>
      <w:r>
        <w:rPr>
          <w:rFonts w:ascii="Times New Roman" w:hAnsi="Times New Roman" w:cs="Times New Roman"/>
          <w:noProof/>
          <w:sz w:val="24"/>
          <w:szCs w:val="24"/>
        </w:rPr>
        <w:t xml:space="preserve"> 90° F range and the lows were run</w:t>
      </w:r>
      <w:r w:rsidR="00373D1F">
        <w:rPr>
          <w:rFonts w:ascii="Times New Roman" w:hAnsi="Times New Roman" w:cs="Times New Roman"/>
          <w:noProof/>
          <w:sz w:val="24"/>
          <w:szCs w:val="24"/>
        </w:rPr>
        <w:t>n</w:t>
      </w:r>
      <w:r>
        <w:rPr>
          <w:rFonts w:ascii="Times New Roman" w:hAnsi="Times New Roman" w:cs="Times New Roman"/>
          <w:noProof/>
          <w:sz w:val="24"/>
          <w:szCs w:val="24"/>
        </w:rPr>
        <w:t>ing in the lower 70° range. My first impression was that the temperature range was outside that needed for</w:t>
      </w:r>
      <w:r w:rsidR="00373D1F">
        <w:rPr>
          <w:rFonts w:ascii="Times New Roman" w:hAnsi="Times New Roman" w:cs="Times New Roman"/>
          <w:noProof/>
          <w:sz w:val="24"/>
          <w:szCs w:val="24"/>
        </w:rPr>
        <w:t xml:space="preserve"> </w:t>
      </w:r>
      <w:r w:rsidR="00373D1F">
        <w:rPr>
          <w:rFonts w:ascii="Times New Roman" w:hAnsi="Times New Roman" w:cs="Times New Roman"/>
          <w:i/>
          <w:noProof/>
          <w:sz w:val="24"/>
          <w:szCs w:val="24"/>
        </w:rPr>
        <w:t>V. lecanii</w:t>
      </w:r>
      <w:r>
        <w:rPr>
          <w:rFonts w:ascii="Times New Roman" w:hAnsi="Times New Roman" w:cs="Times New Roman"/>
          <w:noProof/>
          <w:sz w:val="24"/>
          <w:szCs w:val="24"/>
        </w:rPr>
        <w:t xml:space="preserve"> sporulation. I then considered the microclimate where SCA had colonized plants. The majority of</w:t>
      </w:r>
      <w:r w:rsidR="00E27CCD">
        <w:rPr>
          <w:rFonts w:ascii="Times New Roman" w:hAnsi="Times New Roman" w:cs="Times New Roman"/>
          <w:noProof/>
          <w:sz w:val="24"/>
          <w:szCs w:val="24"/>
        </w:rPr>
        <w:t xml:space="preserve"> </w:t>
      </w:r>
      <w:r>
        <w:rPr>
          <w:rFonts w:ascii="Times New Roman" w:hAnsi="Times New Roman" w:cs="Times New Roman"/>
          <w:noProof/>
          <w:sz w:val="24"/>
          <w:szCs w:val="24"/>
        </w:rPr>
        <w:t>aphid colonies were on the lower leaves where the temperatures w</w:t>
      </w:r>
      <w:r w:rsidR="00E27CCD">
        <w:rPr>
          <w:rFonts w:ascii="Times New Roman" w:hAnsi="Times New Roman" w:cs="Times New Roman"/>
          <w:noProof/>
          <w:sz w:val="24"/>
          <w:szCs w:val="24"/>
        </w:rPr>
        <w:t>ere much</w:t>
      </w:r>
      <w:r>
        <w:rPr>
          <w:rFonts w:ascii="Times New Roman" w:hAnsi="Times New Roman" w:cs="Times New Roman"/>
          <w:noProof/>
          <w:sz w:val="24"/>
          <w:szCs w:val="24"/>
        </w:rPr>
        <w:t xml:space="preserve"> lower than the ambient and the dense canopy buffer</w:t>
      </w:r>
      <w:r w:rsidR="00E27CCD">
        <w:rPr>
          <w:rFonts w:ascii="Times New Roman" w:hAnsi="Times New Roman" w:cs="Times New Roman"/>
          <w:noProof/>
          <w:sz w:val="24"/>
          <w:szCs w:val="24"/>
        </w:rPr>
        <w:t>ed</w:t>
      </w:r>
      <w:r>
        <w:rPr>
          <w:rFonts w:ascii="Times New Roman" w:hAnsi="Times New Roman" w:cs="Times New Roman"/>
          <w:noProof/>
          <w:sz w:val="24"/>
          <w:szCs w:val="24"/>
        </w:rPr>
        <w:t xml:space="preserve"> wide swings in low and high temperatures. Also, I recalled the soil was saturated from recent rains providing favorable humidity for funga</w:t>
      </w:r>
      <w:r w:rsidR="00373D1F">
        <w:rPr>
          <w:rFonts w:ascii="Times New Roman" w:hAnsi="Times New Roman" w:cs="Times New Roman"/>
          <w:noProof/>
          <w:sz w:val="24"/>
          <w:szCs w:val="24"/>
        </w:rPr>
        <w:t>l</w:t>
      </w:r>
      <w:r>
        <w:rPr>
          <w:rFonts w:ascii="Times New Roman" w:hAnsi="Times New Roman" w:cs="Times New Roman"/>
          <w:noProof/>
          <w:sz w:val="24"/>
          <w:szCs w:val="24"/>
        </w:rPr>
        <w:t xml:space="preserve"> growth. An ideal situation for an epizootic!  Also, rain splash possibally moved </w:t>
      </w:r>
      <w:r w:rsidRPr="00373D1F">
        <w:rPr>
          <w:rFonts w:ascii="Times New Roman" w:hAnsi="Times New Roman" w:cs="Times New Roman"/>
          <w:i/>
          <w:noProof/>
          <w:sz w:val="24"/>
          <w:szCs w:val="24"/>
        </w:rPr>
        <w:t>V. lecanii</w:t>
      </w:r>
      <w:r>
        <w:rPr>
          <w:rFonts w:ascii="Times New Roman" w:hAnsi="Times New Roman" w:cs="Times New Roman"/>
          <w:noProof/>
          <w:sz w:val="24"/>
          <w:szCs w:val="24"/>
        </w:rPr>
        <w:t xml:space="preserve"> spores from the soil or surrounding foliage onto the aphids. So, the microclimate was ideal for disease infection among SCA colonizin</w:t>
      </w:r>
      <w:r w:rsidR="00373D1F">
        <w:rPr>
          <w:rFonts w:ascii="Times New Roman" w:hAnsi="Times New Roman" w:cs="Times New Roman"/>
          <w:noProof/>
          <w:sz w:val="24"/>
          <w:szCs w:val="24"/>
        </w:rPr>
        <w:t>g sorghum</w:t>
      </w:r>
      <w:r w:rsidR="00E27CCD">
        <w:rPr>
          <w:rFonts w:ascii="Times New Roman" w:hAnsi="Times New Roman" w:cs="Times New Roman"/>
          <w:noProof/>
          <w:sz w:val="24"/>
          <w:szCs w:val="24"/>
        </w:rPr>
        <w:t xml:space="preserve"> at this test site</w:t>
      </w:r>
      <w:r w:rsidR="00373D1F">
        <w:rPr>
          <w:rFonts w:ascii="Times New Roman" w:hAnsi="Times New Roman" w:cs="Times New Roman"/>
          <w:noProof/>
          <w:sz w:val="24"/>
          <w:szCs w:val="24"/>
        </w:rPr>
        <w:t>. I was amazed at</w:t>
      </w:r>
      <w:r>
        <w:rPr>
          <w:rFonts w:ascii="Times New Roman" w:hAnsi="Times New Roman" w:cs="Times New Roman"/>
          <w:noProof/>
          <w:sz w:val="24"/>
          <w:szCs w:val="24"/>
        </w:rPr>
        <w:t xml:space="preserve"> the rapid decline of SCA in this test plot. But,</w:t>
      </w:r>
      <w:r w:rsidR="00373D1F">
        <w:rPr>
          <w:rFonts w:ascii="Times New Roman" w:hAnsi="Times New Roman" w:cs="Times New Roman"/>
          <w:noProof/>
          <w:sz w:val="24"/>
          <w:szCs w:val="24"/>
        </w:rPr>
        <w:t xml:space="preserve"> I am almost certain similar events have occurred in SCA on south Texas sorghum.</w:t>
      </w:r>
    </w:p>
    <w:p w:rsidR="00AB68DC" w:rsidRDefault="00AB68DC"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Some thoughts and ramblings</w:t>
      </w:r>
      <w:r w:rsidRPr="0056610E">
        <w:rPr>
          <w:rFonts w:ascii="Times New Roman" w:hAnsi="Times New Roman" w:cs="Times New Roman"/>
          <w:b/>
          <w:noProof/>
          <w:sz w:val="24"/>
          <w:szCs w:val="24"/>
        </w:rPr>
        <w:t>?</w:t>
      </w:r>
      <w:r>
        <w:rPr>
          <w:rFonts w:ascii="Times New Roman" w:hAnsi="Times New Roman" w:cs="Times New Roman"/>
          <w:noProof/>
          <w:sz w:val="24"/>
          <w:szCs w:val="24"/>
        </w:rPr>
        <w:t xml:space="preserve"> I often ask myself if </w:t>
      </w:r>
      <w:r w:rsidRPr="00AB68DC">
        <w:rPr>
          <w:rFonts w:ascii="Times New Roman" w:hAnsi="Times New Roman" w:cs="Times New Roman"/>
          <w:i/>
          <w:noProof/>
          <w:sz w:val="24"/>
          <w:szCs w:val="24"/>
        </w:rPr>
        <w:t>V. lecanii</w:t>
      </w:r>
      <w:r>
        <w:rPr>
          <w:rFonts w:ascii="Times New Roman" w:hAnsi="Times New Roman" w:cs="Times New Roman"/>
          <w:noProof/>
          <w:sz w:val="24"/>
          <w:szCs w:val="24"/>
        </w:rPr>
        <w:t xml:space="preserve"> could </w:t>
      </w:r>
      <w:r w:rsidR="00373D1F">
        <w:rPr>
          <w:rFonts w:ascii="Times New Roman" w:hAnsi="Times New Roman" w:cs="Times New Roman"/>
          <w:noProof/>
          <w:sz w:val="24"/>
          <w:szCs w:val="24"/>
        </w:rPr>
        <w:t>have played a role in the</w:t>
      </w:r>
      <w:r>
        <w:rPr>
          <w:rFonts w:ascii="Times New Roman" w:hAnsi="Times New Roman" w:cs="Times New Roman"/>
          <w:noProof/>
          <w:sz w:val="24"/>
          <w:szCs w:val="24"/>
        </w:rPr>
        <w:t xml:space="preserve"> sudden and region wide collapse of SCA in south Texas</w:t>
      </w:r>
      <w:r w:rsidR="00E27CCD">
        <w:rPr>
          <w:rFonts w:ascii="Times New Roman" w:hAnsi="Times New Roman" w:cs="Times New Roman"/>
          <w:noProof/>
          <w:sz w:val="24"/>
          <w:szCs w:val="24"/>
        </w:rPr>
        <w:t>.</w:t>
      </w:r>
      <w:r>
        <w:rPr>
          <w:rFonts w:ascii="Times New Roman" w:hAnsi="Times New Roman" w:cs="Times New Roman"/>
          <w:noProof/>
          <w:sz w:val="24"/>
          <w:szCs w:val="24"/>
        </w:rPr>
        <w:t xml:space="preserve"> </w:t>
      </w:r>
      <w:r w:rsidR="00373D1F">
        <w:rPr>
          <w:rFonts w:ascii="Times New Roman" w:hAnsi="Times New Roman" w:cs="Times New Roman"/>
          <w:noProof/>
          <w:sz w:val="24"/>
          <w:szCs w:val="24"/>
        </w:rPr>
        <w:t xml:space="preserve">This event occurred shortly after a cold front and several rain events. </w:t>
      </w:r>
      <w:r>
        <w:rPr>
          <w:rFonts w:ascii="Times New Roman" w:hAnsi="Times New Roman" w:cs="Times New Roman"/>
          <w:noProof/>
          <w:sz w:val="24"/>
          <w:szCs w:val="24"/>
        </w:rPr>
        <w:t xml:space="preserve">It is possible but it is very hard to prove without documentation. I do believe this is an important factor when climatic conditions favor an epizootic (reduced temperatures </w:t>
      </w:r>
      <w:r w:rsidR="00373D1F">
        <w:rPr>
          <w:rFonts w:ascii="Times New Roman" w:hAnsi="Times New Roman" w:cs="Times New Roman"/>
          <w:noProof/>
          <w:sz w:val="24"/>
          <w:szCs w:val="24"/>
        </w:rPr>
        <w:t>behind</w:t>
      </w:r>
      <w:r>
        <w:rPr>
          <w:rFonts w:ascii="Times New Roman" w:hAnsi="Times New Roman" w:cs="Times New Roman"/>
          <w:noProof/>
          <w:sz w:val="24"/>
          <w:szCs w:val="24"/>
        </w:rPr>
        <w:t xml:space="preserve"> cold fronts accompanied by rain). </w:t>
      </w:r>
      <w:r w:rsidR="00373D1F">
        <w:rPr>
          <w:rFonts w:ascii="Times New Roman" w:hAnsi="Times New Roman" w:cs="Times New Roman"/>
          <w:noProof/>
          <w:sz w:val="24"/>
          <w:szCs w:val="24"/>
        </w:rPr>
        <w:t xml:space="preserve">It is something that would be difficult to predict and certainly </w:t>
      </w:r>
      <w:r w:rsidR="00373D1F">
        <w:rPr>
          <w:rFonts w:ascii="Times New Roman" w:hAnsi="Times New Roman" w:cs="Times New Roman"/>
          <w:noProof/>
          <w:sz w:val="24"/>
          <w:szCs w:val="24"/>
        </w:rPr>
        <w:lastRenderedPageBreak/>
        <w:t>not a reliable SCA biological control agent in all years</w:t>
      </w:r>
      <w:r w:rsidR="00E27CCD">
        <w:rPr>
          <w:rFonts w:ascii="Times New Roman" w:hAnsi="Times New Roman" w:cs="Times New Roman"/>
          <w:noProof/>
          <w:sz w:val="24"/>
          <w:szCs w:val="24"/>
        </w:rPr>
        <w:t xml:space="preserve"> but certainly something to consider when climatic conditions favor an epizootic</w:t>
      </w:r>
      <w:r w:rsidR="00373D1F">
        <w:rPr>
          <w:rFonts w:ascii="Times New Roman" w:hAnsi="Times New Roman" w:cs="Times New Roman"/>
          <w:noProof/>
          <w:sz w:val="24"/>
          <w:szCs w:val="24"/>
        </w:rPr>
        <w:t xml:space="preserve">. The timing for epizootics would most likely occur in </w:t>
      </w:r>
      <w:r w:rsidR="00E27CCD">
        <w:rPr>
          <w:rFonts w:ascii="Times New Roman" w:hAnsi="Times New Roman" w:cs="Times New Roman"/>
          <w:noProof/>
          <w:sz w:val="24"/>
          <w:szCs w:val="24"/>
        </w:rPr>
        <w:t xml:space="preserve"> the </w:t>
      </w:r>
      <w:r w:rsidR="00373D1F">
        <w:rPr>
          <w:rFonts w:ascii="Times New Roman" w:hAnsi="Times New Roman" w:cs="Times New Roman"/>
          <w:noProof/>
          <w:sz w:val="24"/>
          <w:szCs w:val="24"/>
        </w:rPr>
        <w:t xml:space="preserve">spring and </w:t>
      </w:r>
      <w:r w:rsidR="00E27CCD">
        <w:rPr>
          <w:rFonts w:ascii="Times New Roman" w:hAnsi="Times New Roman" w:cs="Times New Roman"/>
          <w:noProof/>
          <w:sz w:val="24"/>
          <w:szCs w:val="24"/>
        </w:rPr>
        <w:t>f</w:t>
      </w:r>
      <w:r w:rsidR="00373D1F">
        <w:rPr>
          <w:rFonts w:ascii="Times New Roman" w:hAnsi="Times New Roman" w:cs="Times New Roman"/>
          <w:noProof/>
          <w:sz w:val="24"/>
          <w:szCs w:val="24"/>
        </w:rPr>
        <w:t>a</w:t>
      </w:r>
      <w:r w:rsidR="00E27CCD">
        <w:rPr>
          <w:rFonts w:ascii="Times New Roman" w:hAnsi="Times New Roman" w:cs="Times New Roman"/>
          <w:noProof/>
          <w:sz w:val="24"/>
          <w:szCs w:val="24"/>
        </w:rPr>
        <w:t>ll</w:t>
      </w:r>
      <w:r w:rsidR="00373D1F">
        <w:rPr>
          <w:rFonts w:ascii="Times New Roman" w:hAnsi="Times New Roman" w:cs="Times New Roman"/>
          <w:noProof/>
          <w:sz w:val="24"/>
          <w:szCs w:val="24"/>
        </w:rPr>
        <w:t>.</w:t>
      </w:r>
    </w:p>
    <w:p w:rsidR="00373D1F" w:rsidRDefault="00373D1F" w:rsidP="006272CB">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I </w:t>
      </w:r>
      <w:r w:rsidR="00E7134F">
        <w:rPr>
          <w:rFonts w:ascii="Times New Roman" w:hAnsi="Times New Roman" w:cs="Times New Roman"/>
          <w:noProof/>
          <w:sz w:val="24"/>
          <w:szCs w:val="24"/>
        </w:rPr>
        <w:t xml:space="preserve">have talked exclusively about </w:t>
      </w:r>
      <w:r w:rsidR="00E7134F">
        <w:rPr>
          <w:rFonts w:ascii="Times New Roman" w:hAnsi="Times New Roman" w:cs="Times New Roman"/>
          <w:i/>
          <w:noProof/>
          <w:sz w:val="24"/>
          <w:szCs w:val="24"/>
        </w:rPr>
        <w:t>V. lecanii</w:t>
      </w:r>
      <w:r w:rsidR="00E7134F">
        <w:rPr>
          <w:rFonts w:ascii="Times New Roman" w:hAnsi="Times New Roman" w:cs="Times New Roman"/>
          <w:noProof/>
          <w:sz w:val="24"/>
          <w:szCs w:val="24"/>
        </w:rPr>
        <w:t xml:space="preserve"> but there are other fungi that attack SCA. Several have been identified from diseased SCA on sorghum in Mexico. Unfortunately, there are no entomologists investigating fungal pathogens of SCA in the U.S.</w:t>
      </w:r>
    </w:p>
    <w:p w:rsidR="00101043" w:rsidRDefault="00101043"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Predicting SCA outbreaks.</w:t>
      </w:r>
      <w:r>
        <w:rPr>
          <w:rFonts w:ascii="Times New Roman" w:hAnsi="Times New Roman" w:cs="Times New Roman"/>
          <w:noProof/>
          <w:sz w:val="24"/>
          <w:szCs w:val="24"/>
        </w:rPr>
        <w:t xml:space="preserve"> Experiences with SCA over the past four seasons suggest SCA outbreaks commonly occur during dry conditions and moderate temperatures (mid-70’s to upper 80’s/low 90’s). The aphid demonstrates explosive reproduction potential under these cimatic conditions.</w:t>
      </w:r>
    </w:p>
    <w:tbl>
      <w:tblPr>
        <w:tblStyle w:val="TableGrid"/>
        <w:tblpPr w:leftFromText="180" w:rightFromText="180" w:vertAnchor="text" w:horzAnchor="margin" w:tblpY="2657"/>
        <w:tblW w:w="0" w:type="auto"/>
        <w:tblLook w:val="04A0" w:firstRow="1" w:lastRow="0" w:firstColumn="1" w:lastColumn="0" w:noHBand="0" w:noVBand="1"/>
      </w:tblPr>
      <w:tblGrid>
        <w:gridCol w:w="1278"/>
        <w:gridCol w:w="1170"/>
        <w:gridCol w:w="1862"/>
      </w:tblGrid>
      <w:tr w:rsidR="006D4C80" w:rsidTr="00D13314">
        <w:tc>
          <w:tcPr>
            <w:tcW w:w="1278" w:type="dxa"/>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Company</w:t>
            </w:r>
          </w:p>
        </w:tc>
        <w:tc>
          <w:tcPr>
            <w:tcW w:w="1170" w:type="dxa"/>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Hybrid</w:t>
            </w:r>
          </w:p>
        </w:tc>
        <w:tc>
          <w:tcPr>
            <w:tcW w:w="1862" w:type="dxa"/>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Maturity</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Alta</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AG1203</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Medium-late</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B&amp;H Genetics</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BH 4100</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Sorghum Partners</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SP 7715</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Medium-full</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Warner</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W7051</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Medium-late</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DKS48-07</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DeKalb</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w:t>
            </w:r>
          </w:p>
        </w:tc>
      </w:tr>
      <w:tr w:rsidR="006D4C80" w:rsidTr="00D13314">
        <w:tc>
          <w:tcPr>
            <w:tcW w:w="1278"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REV9782</w:t>
            </w:r>
          </w:p>
        </w:tc>
        <w:tc>
          <w:tcPr>
            <w:tcW w:w="1170"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Terral</w:t>
            </w:r>
          </w:p>
        </w:tc>
        <w:tc>
          <w:tcPr>
            <w:tcW w:w="1862" w:type="dxa"/>
            <w:vAlign w:val="center"/>
          </w:tcPr>
          <w:p w:rsidR="006D4C80" w:rsidRDefault="006D4C80" w:rsidP="006D4C80">
            <w:pPr>
              <w:rPr>
                <w:rFonts w:ascii="Times New Roman" w:hAnsi="Times New Roman" w:cs="Times New Roman"/>
                <w:noProof/>
                <w:sz w:val="24"/>
                <w:szCs w:val="24"/>
              </w:rPr>
            </w:pPr>
            <w:r>
              <w:rPr>
                <w:rFonts w:ascii="Times New Roman" w:hAnsi="Times New Roman" w:cs="Times New Roman"/>
                <w:noProof/>
                <w:sz w:val="24"/>
                <w:szCs w:val="24"/>
              </w:rPr>
              <w:t>Medium-full</w:t>
            </w:r>
          </w:p>
        </w:tc>
      </w:tr>
    </w:tbl>
    <w:p w:rsidR="00101043" w:rsidRDefault="00101043" w:rsidP="006272CB">
      <w:pPr>
        <w:ind w:firstLine="720"/>
        <w:rPr>
          <w:rFonts w:ascii="Times New Roman" w:hAnsi="Times New Roman" w:cs="Times New Roman"/>
          <w:noProof/>
          <w:sz w:val="24"/>
          <w:szCs w:val="24"/>
        </w:rPr>
      </w:pPr>
      <w:r>
        <w:rPr>
          <w:rFonts w:ascii="Times New Roman" w:hAnsi="Times New Roman" w:cs="Times New Roman"/>
          <w:b/>
          <w:noProof/>
          <w:sz w:val="24"/>
          <w:szCs w:val="24"/>
        </w:rPr>
        <w:t>Hybrid resistance:</w:t>
      </w:r>
      <w:r>
        <w:rPr>
          <w:rFonts w:ascii="Times New Roman" w:hAnsi="Times New Roman" w:cs="Times New Roman"/>
          <w:noProof/>
          <w:sz w:val="24"/>
          <w:szCs w:val="24"/>
        </w:rPr>
        <w:t xml:space="preserve"> Evaluation of commercial hybrids has been important for identifying</w:t>
      </w:r>
      <w:r w:rsidR="005105E7">
        <w:rPr>
          <w:rFonts w:ascii="Times New Roman" w:hAnsi="Times New Roman" w:cs="Times New Roman"/>
          <w:noProof/>
          <w:sz w:val="24"/>
          <w:szCs w:val="24"/>
        </w:rPr>
        <w:t>/confirming</w:t>
      </w:r>
      <w:r>
        <w:rPr>
          <w:rFonts w:ascii="Times New Roman" w:hAnsi="Times New Roman" w:cs="Times New Roman"/>
          <w:noProof/>
          <w:sz w:val="24"/>
          <w:szCs w:val="24"/>
        </w:rPr>
        <w:t xml:space="preserve"> an ever growing list of hybrids with resistance</w:t>
      </w:r>
      <w:r w:rsidR="005105E7">
        <w:rPr>
          <w:rFonts w:ascii="Times New Roman" w:hAnsi="Times New Roman" w:cs="Times New Roman"/>
          <w:noProof/>
          <w:sz w:val="24"/>
          <w:szCs w:val="24"/>
        </w:rPr>
        <w:t>/tolerance</w:t>
      </w:r>
      <w:r>
        <w:rPr>
          <w:rFonts w:ascii="Times New Roman" w:hAnsi="Times New Roman" w:cs="Times New Roman"/>
          <w:noProof/>
          <w:sz w:val="24"/>
          <w:szCs w:val="24"/>
        </w:rPr>
        <w:t xml:space="preserve"> to SCA. A short list of products ident</w:t>
      </w:r>
      <w:r w:rsidR="005105E7">
        <w:rPr>
          <w:rFonts w:ascii="Times New Roman" w:hAnsi="Times New Roman" w:cs="Times New Roman"/>
          <w:noProof/>
          <w:sz w:val="24"/>
          <w:szCs w:val="24"/>
        </w:rPr>
        <w:t>ified as SCA ‘tolerant’ from</w:t>
      </w:r>
      <w:r w:rsidR="00FE24A6">
        <w:rPr>
          <w:rFonts w:ascii="Times New Roman" w:hAnsi="Times New Roman" w:cs="Times New Roman"/>
          <w:noProof/>
          <w:sz w:val="24"/>
          <w:szCs w:val="24"/>
        </w:rPr>
        <w:t xml:space="preserve"> 2016</w:t>
      </w:r>
      <w:r w:rsidR="005105E7">
        <w:rPr>
          <w:rFonts w:ascii="Times New Roman" w:hAnsi="Times New Roman" w:cs="Times New Roman"/>
          <w:noProof/>
          <w:sz w:val="24"/>
          <w:szCs w:val="24"/>
        </w:rPr>
        <w:t xml:space="preserve"> field trials in north</w:t>
      </w:r>
      <w:r w:rsidR="00D13314">
        <w:rPr>
          <w:rFonts w:ascii="Times New Roman" w:hAnsi="Times New Roman" w:cs="Times New Roman"/>
          <w:noProof/>
          <w:sz w:val="24"/>
          <w:szCs w:val="24"/>
        </w:rPr>
        <w:t xml:space="preserve">, </w:t>
      </w:r>
      <w:r w:rsidR="005105E7">
        <w:rPr>
          <w:rFonts w:ascii="Times New Roman" w:hAnsi="Times New Roman" w:cs="Times New Roman"/>
          <w:noProof/>
          <w:sz w:val="24"/>
          <w:szCs w:val="24"/>
        </w:rPr>
        <w:t>central</w:t>
      </w:r>
      <w:r w:rsidR="00D13314">
        <w:rPr>
          <w:rFonts w:ascii="Times New Roman" w:hAnsi="Times New Roman" w:cs="Times New Roman"/>
          <w:noProof/>
          <w:sz w:val="24"/>
          <w:szCs w:val="24"/>
        </w:rPr>
        <w:t>,</w:t>
      </w:r>
      <w:r w:rsidR="005105E7">
        <w:rPr>
          <w:rFonts w:ascii="Times New Roman" w:hAnsi="Times New Roman" w:cs="Times New Roman"/>
          <w:noProof/>
          <w:sz w:val="24"/>
          <w:szCs w:val="24"/>
        </w:rPr>
        <w:t xml:space="preserve"> and south Texas can be found in </w:t>
      </w:r>
      <w:r w:rsidR="00310A65">
        <w:rPr>
          <w:rFonts w:ascii="Times New Roman" w:hAnsi="Times New Roman" w:cs="Times New Roman"/>
          <w:noProof/>
          <w:sz w:val="24"/>
          <w:szCs w:val="24"/>
        </w:rPr>
        <w:t>the table below.</w:t>
      </w:r>
    </w:p>
    <w:p w:rsidR="00310A65" w:rsidRDefault="0090019E" w:rsidP="006272CB">
      <w:pPr>
        <w:ind w:firstLine="720"/>
        <w:rPr>
          <w:rFonts w:ascii="Times New Roman" w:hAnsi="Times New Roman" w:cs="Times New Roman"/>
          <w:noProof/>
          <w:sz w:val="24"/>
          <w:szCs w:val="24"/>
        </w:rPr>
      </w:pPr>
      <w:r>
        <w:rPr>
          <w:rFonts w:ascii="Times New Roman" w:hAnsi="Times New Roman" w:cs="Times New Roman"/>
          <w:noProof/>
          <w:sz w:val="24"/>
          <w:szCs w:val="24"/>
        </w:rPr>
        <w:t>This is in no way an exhaustive list of sorghum hybrids with resistance to SCA but those that have been evaluated in Texas A&amp;M Agri</w:t>
      </w:r>
      <w:r w:rsidR="00C23114">
        <w:rPr>
          <w:rFonts w:ascii="Times New Roman" w:hAnsi="Times New Roman" w:cs="Times New Roman"/>
          <w:noProof/>
          <w:sz w:val="24"/>
          <w:szCs w:val="24"/>
        </w:rPr>
        <w:t>L</w:t>
      </w:r>
      <w:r>
        <w:rPr>
          <w:rFonts w:ascii="Times New Roman" w:hAnsi="Times New Roman" w:cs="Times New Roman"/>
          <w:noProof/>
          <w:sz w:val="24"/>
          <w:szCs w:val="24"/>
        </w:rPr>
        <w:t xml:space="preserve">ife Research and Extension trials. Also, it is likely that SCA will occur on any of these hybrids but population growth will be much lower when compared to susceptible hybrids. </w:t>
      </w:r>
    </w:p>
    <w:p w:rsidR="0090019E" w:rsidRDefault="00C23114" w:rsidP="006272CB">
      <w:pPr>
        <w:ind w:firstLine="720"/>
        <w:rPr>
          <w:rFonts w:ascii="Times New Roman" w:hAnsi="Times New Roman" w:cs="Times New Roman"/>
          <w:noProof/>
          <w:sz w:val="24"/>
          <w:szCs w:val="24"/>
        </w:rPr>
      </w:pPr>
      <w:r>
        <w:rPr>
          <w:rFonts w:ascii="Times New Roman" w:hAnsi="Times New Roman" w:cs="Times New Roman"/>
          <w:noProof/>
          <w:sz w:val="24"/>
          <w:szCs w:val="24"/>
        </w:rPr>
        <w:t>A</w:t>
      </w:r>
      <w:r w:rsidR="0090019E">
        <w:rPr>
          <w:rFonts w:ascii="Times New Roman" w:hAnsi="Times New Roman" w:cs="Times New Roman"/>
          <w:noProof/>
          <w:sz w:val="24"/>
          <w:szCs w:val="24"/>
        </w:rPr>
        <w:t>lt</w:t>
      </w:r>
      <w:r>
        <w:rPr>
          <w:rFonts w:ascii="Times New Roman" w:hAnsi="Times New Roman" w:cs="Times New Roman"/>
          <w:noProof/>
          <w:sz w:val="24"/>
          <w:szCs w:val="24"/>
        </w:rPr>
        <w:t>h</w:t>
      </w:r>
      <w:r w:rsidR="0090019E">
        <w:rPr>
          <w:rFonts w:ascii="Times New Roman" w:hAnsi="Times New Roman" w:cs="Times New Roman"/>
          <w:noProof/>
          <w:sz w:val="24"/>
          <w:szCs w:val="24"/>
        </w:rPr>
        <w:t xml:space="preserve">ough SCA resistant hybrids are available, </w:t>
      </w:r>
      <w:r>
        <w:rPr>
          <w:rFonts w:ascii="Times New Roman" w:hAnsi="Times New Roman" w:cs="Times New Roman"/>
          <w:noProof/>
          <w:sz w:val="24"/>
          <w:szCs w:val="24"/>
        </w:rPr>
        <w:t xml:space="preserve">it is important that </w:t>
      </w:r>
      <w:r w:rsidR="0090019E">
        <w:rPr>
          <w:rFonts w:ascii="Times New Roman" w:hAnsi="Times New Roman" w:cs="Times New Roman"/>
          <w:noProof/>
          <w:sz w:val="24"/>
          <w:szCs w:val="24"/>
        </w:rPr>
        <w:t>you select products that have the right agronomic mix to ensure a high probability of achieving production goals. The SCA can easily be managed with insecticides when routinely scouted and timely insecticide applications are made once the aphid reaches the economic threshold.</w:t>
      </w:r>
    </w:p>
    <w:p w:rsidR="00D15736" w:rsidRDefault="00D15736" w:rsidP="00D15736">
      <w:pPr>
        <w:ind w:firstLine="720"/>
        <w:rPr>
          <w:rFonts w:ascii="Times New Roman" w:hAnsi="Times New Roman" w:cs="Times New Roman"/>
          <w:noProof/>
          <w:sz w:val="24"/>
          <w:szCs w:val="24"/>
        </w:rPr>
      </w:pPr>
      <w:r w:rsidRPr="006C5DFC">
        <w:rPr>
          <w:rFonts w:ascii="Times New Roman" w:hAnsi="Times New Roman" w:cs="Times New Roman"/>
          <w:b/>
          <w:noProof/>
          <w:sz w:val="24"/>
          <w:szCs w:val="24"/>
        </w:rPr>
        <w:t>Spray Tip Summary</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SCA populations colonizing the the underside of leaves, often beginning at the base of lower leaves. </w:t>
      </w:r>
      <w:r w:rsidRPr="00D15736">
        <w:rPr>
          <w:rFonts w:ascii="Times New Roman" w:hAnsi="Times New Roman" w:cs="Times New Roman"/>
          <w:noProof/>
          <w:sz w:val="24"/>
          <w:szCs w:val="24"/>
        </w:rPr>
        <w:t>We continue to see good efficacy of Sivanto and Transform WG,</w:t>
      </w:r>
      <w:r>
        <w:rPr>
          <w:rFonts w:ascii="Times New Roman" w:hAnsi="Times New Roman" w:cs="Times New Roman"/>
          <w:noProof/>
          <w:sz w:val="24"/>
          <w:szCs w:val="24"/>
        </w:rPr>
        <w:t xml:space="preserve"> but we wanted to look at some of the commonly used and available spray tips to see if there were differences </w:t>
      </w:r>
      <w:r w:rsidR="00644E9C">
        <w:rPr>
          <w:rFonts w:ascii="Times New Roman" w:hAnsi="Times New Roman" w:cs="Times New Roman"/>
          <w:noProof/>
          <w:sz w:val="24"/>
          <w:szCs w:val="24"/>
        </w:rPr>
        <w:t xml:space="preserve">in </w:t>
      </w:r>
      <w:r w:rsidRPr="00D15736">
        <w:rPr>
          <w:rFonts w:ascii="Times New Roman" w:hAnsi="Times New Roman" w:cs="Times New Roman"/>
          <w:noProof/>
          <w:sz w:val="24"/>
          <w:szCs w:val="24"/>
        </w:rPr>
        <w:t>spray coverage and canopy penetration</w:t>
      </w:r>
      <w:r w:rsidR="00644E9C">
        <w:rPr>
          <w:rFonts w:ascii="Times New Roman" w:hAnsi="Times New Roman" w:cs="Times New Roman"/>
          <w:noProof/>
          <w:sz w:val="24"/>
          <w:szCs w:val="24"/>
        </w:rPr>
        <w:t>, as those may be</w:t>
      </w:r>
      <w:r w:rsidRPr="00D15736">
        <w:rPr>
          <w:rFonts w:ascii="Times New Roman" w:hAnsi="Times New Roman" w:cs="Times New Roman"/>
          <w:noProof/>
          <w:sz w:val="24"/>
          <w:szCs w:val="24"/>
        </w:rPr>
        <w:t xml:space="preserve"> important points of consideration for expected efficacy of an insecticide application. </w:t>
      </w:r>
    </w:p>
    <w:p w:rsidR="00D15736" w:rsidRDefault="00D15736" w:rsidP="00D15736">
      <w:pPr>
        <w:ind w:firstLine="720"/>
        <w:rPr>
          <w:rFonts w:ascii="Times New Roman" w:hAnsi="Times New Roman" w:cs="Times New Roman"/>
          <w:noProof/>
          <w:sz w:val="24"/>
          <w:szCs w:val="24"/>
        </w:rPr>
      </w:pPr>
      <w:r>
        <w:rPr>
          <w:rFonts w:ascii="Times New Roman" w:hAnsi="Times New Roman" w:cs="Times New Roman"/>
          <w:noProof/>
          <w:sz w:val="24"/>
          <w:szCs w:val="24"/>
        </w:rPr>
        <w:t>This season, we were able to look at seven spray tips in two trials – one in Rosenberg in boot-stage sorghum on 40” rows, and one in Corpus in headed sorghum on 38” rows. Spray coverage was measured at the base of the plant, lower canopy, mid canopy, and upper canopy.</w:t>
      </w:r>
    </w:p>
    <w:p w:rsidR="00D15736" w:rsidRDefault="00D15736" w:rsidP="00D15736">
      <w:pPr>
        <w:ind w:firstLine="720"/>
        <w:rPr>
          <w:rFonts w:ascii="Times New Roman" w:hAnsi="Times New Roman" w:cs="Times New Roman"/>
          <w:noProof/>
          <w:sz w:val="24"/>
          <w:szCs w:val="24"/>
        </w:rPr>
      </w:pPr>
      <w:r>
        <w:rPr>
          <w:rFonts w:ascii="Times New Roman" w:hAnsi="Times New Roman" w:cs="Times New Roman"/>
          <w:noProof/>
          <w:sz w:val="24"/>
          <w:szCs w:val="24"/>
        </w:rPr>
        <w:lastRenderedPageBreak/>
        <w:t>In the Rosenberg trial, which was made with a Spra-coupe at 10 gpa, there was no difference in spray coverage at any level of the canopy. In the Corpus trial, where the application was made</w:t>
      </w:r>
      <w:r w:rsidRPr="00E86385">
        <w:rPr>
          <w:rFonts w:ascii="Times New Roman" w:hAnsi="Times New Roman" w:cs="Times New Roman"/>
          <w:noProof/>
          <w:sz w:val="24"/>
          <w:szCs w:val="24"/>
        </w:rPr>
        <w:t xml:space="preserve"> with a plot sprayer at 20 gpa</w:t>
      </w:r>
      <w:r>
        <w:rPr>
          <w:rFonts w:ascii="Times New Roman" w:hAnsi="Times New Roman" w:cs="Times New Roman"/>
          <w:noProof/>
          <w:sz w:val="24"/>
          <w:szCs w:val="24"/>
        </w:rPr>
        <w:t>, there was no difference in percent coverage at the lower, middle, and upper canopy. However, at the base of the plant, percent coverage of the TeeJet TXR Conejet (</w:t>
      </w:r>
      <w:r w:rsidRPr="00966EC8">
        <w:rPr>
          <w:rFonts w:ascii="Times New Roman" w:hAnsi="Times New Roman" w:cs="Times New Roman"/>
          <w:noProof/>
          <w:sz w:val="24"/>
          <w:szCs w:val="24"/>
        </w:rPr>
        <w:t>8004</w:t>
      </w:r>
      <w:r>
        <w:rPr>
          <w:rFonts w:ascii="Times New Roman" w:hAnsi="Times New Roman" w:cs="Times New Roman"/>
          <w:noProof/>
          <w:sz w:val="24"/>
          <w:szCs w:val="24"/>
        </w:rPr>
        <w:t xml:space="preserve">) was more than double </w:t>
      </w:r>
      <w:r w:rsidR="00644E9C">
        <w:rPr>
          <w:rFonts w:ascii="Times New Roman" w:hAnsi="Times New Roman" w:cs="Times New Roman"/>
          <w:noProof/>
          <w:sz w:val="24"/>
          <w:szCs w:val="24"/>
        </w:rPr>
        <w:t>th</w:t>
      </w:r>
      <w:r>
        <w:rPr>
          <w:rFonts w:ascii="Times New Roman" w:hAnsi="Times New Roman" w:cs="Times New Roman"/>
          <w:noProof/>
          <w:sz w:val="24"/>
          <w:szCs w:val="24"/>
        </w:rPr>
        <w:t>at of any other tip.</w:t>
      </w:r>
    </w:p>
    <w:p w:rsidR="00D15736" w:rsidRPr="006C5DFC" w:rsidRDefault="00D15736" w:rsidP="00D15736">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Due to wet conditions when aphid populations were highest, we were unable to perform any </w:t>
      </w:r>
      <w:r w:rsidR="00644E9C">
        <w:rPr>
          <w:rFonts w:ascii="Times New Roman" w:hAnsi="Times New Roman" w:cs="Times New Roman"/>
          <w:noProof/>
          <w:sz w:val="24"/>
          <w:szCs w:val="24"/>
        </w:rPr>
        <w:t xml:space="preserve">insecticide </w:t>
      </w:r>
      <w:r>
        <w:rPr>
          <w:rFonts w:ascii="Times New Roman" w:hAnsi="Times New Roman" w:cs="Times New Roman"/>
          <w:noProof/>
          <w:sz w:val="24"/>
          <w:szCs w:val="24"/>
        </w:rPr>
        <w:t xml:space="preserve">efficacy studies comparing different spray tips. </w:t>
      </w:r>
      <w:r w:rsidR="00644E9C">
        <w:rPr>
          <w:rFonts w:ascii="Times New Roman" w:hAnsi="Times New Roman" w:cs="Times New Roman"/>
          <w:noProof/>
          <w:sz w:val="24"/>
          <w:szCs w:val="24"/>
        </w:rPr>
        <w:t>Hopefully we will be able</w:t>
      </w:r>
      <w:r w:rsidR="00644E9C" w:rsidRPr="00644E9C">
        <w:rPr>
          <w:rFonts w:ascii="Times New Roman" w:hAnsi="Times New Roman" w:cs="Times New Roman"/>
          <w:noProof/>
          <w:sz w:val="24"/>
          <w:szCs w:val="24"/>
        </w:rPr>
        <w:t xml:space="preserve"> to look at that next year to see if coverage and canopy penetration translate into improved efficacy.</w:t>
      </w:r>
    </w:p>
    <w:p w:rsidR="00D15736" w:rsidRDefault="00D15736" w:rsidP="006272CB">
      <w:pPr>
        <w:ind w:firstLine="720"/>
        <w:rPr>
          <w:rFonts w:ascii="Times New Roman" w:hAnsi="Times New Roman" w:cs="Times New Roman"/>
          <w:noProof/>
          <w:sz w:val="24"/>
          <w:szCs w:val="24"/>
        </w:rPr>
      </w:pPr>
    </w:p>
    <w:p w:rsidR="0090019E" w:rsidRDefault="0090019E" w:rsidP="0090019E">
      <w:pPr>
        <w:ind w:firstLine="720"/>
        <w:rPr>
          <w:rFonts w:ascii="Times New Roman" w:hAnsi="Times New Roman" w:cs="Times New Roman"/>
          <w:noProof/>
          <w:sz w:val="24"/>
          <w:szCs w:val="24"/>
        </w:rPr>
      </w:pPr>
      <w:r>
        <w:rPr>
          <w:rFonts w:ascii="Times New Roman" w:hAnsi="Times New Roman" w:cs="Times New Roman"/>
          <w:b/>
          <w:noProof/>
          <w:sz w:val="24"/>
          <w:szCs w:val="24"/>
        </w:rPr>
        <w:t xml:space="preserve">Closing thoughts. </w:t>
      </w:r>
      <w:r>
        <w:rPr>
          <w:rFonts w:ascii="Times New Roman" w:hAnsi="Times New Roman" w:cs="Times New Roman"/>
          <w:noProof/>
          <w:sz w:val="24"/>
          <w:szCs w:val="24"/>
        </w:rPr>
        <w:t xml:space="preserve">Often times we get caught up in our busy lives and forget to take time for ourselves, our families, and our friends. I hope all of you find time to spend with those closest to you during this holiday season. I would like to say “Thank you!” to all those that made this a great year for me and I am looking forward to </w:t>
      </w:r>
      <w:r w:rsidR="00E675F8">
        <w:rPr>
          <w:rFonts w:ascii="Times New Roman" w:hAnsi="Times New Roman" w:cs="Times New Roman"/>
          <w:noProof/>
          <w:sz w:val="24"/>
          <w:szCs w:val="24"/>
        </w:rPr>
        <w:t xml:space="preserve"> </w:t>
      </w:r>
      <w:r>
        <w:rPr>
          <w:rFonts w:ascii="Times New Roman" w:hAnsi="Times New Roman" w:cs="Times New Roman"/>
          <w:noProof/>
          <w:sz w:val="24"/>
          <w:szCs w:val="24"/>
        </w:rPr>
        <w:t>another successful year in 2017.</w:t>
      </w:r>
    </w:p>
    <w:p w:rsidR="00FE24A6" w:rsidRDefault="00FE24A6" w:rsidP="0090019E">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ACKNOWLEDGEMENT: I would like to thank John Gordy for reviewing this newsletter and providing the update on spray nozzel tip research. </w:t>
      </w:r>
    </w:p>
    <w:p w:rsidR="0090019E" w:rsidRPr="00101043" w:rsidRDefault="0090019E" w:rsidP="006272CB">
      <w:pPr>
        <w:ind w:firstLine="720"/>
        <w:rPr>
          <w:rFonts w:ascii="Times New Roman" w:hAnsi="Times New Roman" w:cs="Times New Roman"/>
          <w:noProof/>
          <w:sz w:val="24"/>
          <w:szCs w:val="24"/>
        </w:rPr>
      </w:pPr>
    </w:p>
    <w:p w:rsidR="00D15736" w:rsidRDefault="00D15736" w:rsidP="006C5DFC">
      <w:pPr>
        <w:rPr>
          <w:rFonts w:ascii="Times New Roman" w:hAnsi="Times New Roman" w:cs="Times New Roman"/>
          <w:noProof/>
          <w:sz w:val="24"/>
          <w:szCs w:val="24"/>
        </w:rPr>
      </w:pPr>
    </w:p>
    <w:p w:rsidR="00D15736" w:rsidRDefault="00D15736" w:rsidP="006C5DFC">
      <w:pPr>
        <w:rPr>
          <w:rFonts w:ascii="Times New Roman" w:hAnsi="Times New Roman" w:cs="Times New Roman"/>
          <w:noProof/>
          <w:sz w:val="24"/>
          <w:szCs w:val="24"/>
        </w:rPr>
      </w:pPr>
    </w:p>
    <w:p w:rsidR="006C5DFC" w:rsidRDefault="006C5DFC" w:rsidP="006C5DFC">
      <w:pPr>
        <w:rPr>
          <w:rFonts w:ascii="Times New Roman" w:hAnsi="Times New Roman" w:cs="Times New Roman"/>
          <w:noProof/>
          <w:sz w:val="24"/>
          <w:szCs w:val="24"/>
        </w:rPr>
      </w:pPr>
    </w:p>
    <w:p w:rsidR="009B7F42" w:rsidRPr="009B7F42" w:rsidRDefault="009B7F42" w:rsidP="009B7F42">
      <w:pPr>
        <w:rPr>
          <w:rFonts w:ascii="Times New Roman" w:hAnsi="Times New Roman" w:cs="Times New Roman"/>
          <w:b/>
          <w:noProof/>
          <w:sz w:val="24"/>
          <w:szCs w:val="24"/>
          <w:u w:val="single"/>
        </w:rPr>
      </w:pPr>
      <w:r w:rsidRPr="009B7F42">
        <w:rPr>
          <w:rFonts w:ascii="Times New Roman" w:hAnsi="Times New Roman" w:cs="Times New Roman"/>
          <w:b/>
          <w:noProof/>
          <w:sz w:val="24"/>
          <w:szCs w:val="24"/>
          <w:u w:val="single"/>
        </w:rPr>
        <w:t>Better Yield in the Field</w:t>
      </w:r>
    </w:p>
    <w:p w:rsidR="00DF62E6" w:rsidRPr="004016CB" w:rsidRDefault="00FE24A6" w:rsidP="00DF62E6">
      <w:pPr>
        <w:ind w:firstLine="720"/>
        <w:rPr>
          <w:rFonts w:ascii="Times New Roman" w:hAnsi="Times New Roman" w:cs="Times New Roman"/>
          <w:noProof/>
          <w:sz w:val="24"/>
          <w:szCs w:val="24"/>
        </w:rPr>
      </w:pPr>
      <w:bookmarkStart w:id="0" w:name="_GoBack"/>
      <w:bookmarkEnd w:id="0"/>
      <w:r w:rsidRPr="00AC2BF0">
        <w:rPr>
          <w:rFonts w:ascii="Times New Roman" w:hAnsi="Times New Roman" w:cs="Times New Roman"/>
          <w:b/>
          <w:noProof/>
          <w:sz w:val="24"/>
          <w:szCs w:val="24"/>
        </w:rPr>
        <w:drawing>
          <wp:anchor distT="0" distB="0" distL="114300" distR="114300" simplePos="0" relativeHeight="251663360" behindDoc="0" locked="0" layoutInCell="1" allowOverlap="1" wp14:anchorId="773B4081" wp14:editId="37268F99">
            <wp:simplePos x="0" y="0"/>
            <wp:positionH relativeFrom="column">
              <wp:posOffset>38100</wp:posOffset>
            </wp:positionH>
            <wp:positionV relativeFrom="margin">
              <wp:posOffset>169545</wp:posOffset>
            </wp:positionV>
            <wp:extent cx="2743200" cy="2743200"/>
            <wp:effectExtent l="0" t="0" r="0" b="0"/>
            <wp:wrapSquare wrapText="bothSides"/>
            <wp:docPr id="16" name="Picture 16" descr="Yield In Field Cover Final Ful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Yield In Field Cover Final Full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2E6">
        <w:rPr>
          <w:rFonts w:ascii="Times New Roman" w:hAnsi="Times New Roman" w:cs="Times New Roman"/>
          <w:noProof/>
          <w:sz w:val="24"/>
          <w:szCs w:val="24"/>
        </w:rPr>
        <w:t>You can now follow south Texas insect and production news on Facebook and Linkedin (Better Yield in the Field) and our website is coming together (</w:t>
      </w:r>
      <w:hyperlink r:id="rId16" w:history="1">
        <w:r w:rsidR="00D4699E" w:rsidRPr="00D4699E">
          <w:rPr>
            <w:rStyle w:val="Hyperlink"/>
            <w:rFonts w:ascii="Times New Roman" w:hAnsi="Times New Roman" w:cs="Times New Roman"/>
            <w:noProof/>
            <w:sz w:val="24"/>
            <w:szCs w:val="24"/>
          </w:rPr>
          <w:t>http://agrilife.org/sca/</w:t>
        </w:r>
      </w:hyperlink>
      <w:r w:rsidR="00D4699E">
        <w:rPr>
          <w:rFonts w:ascii="Times New Roman" w:hAnsi="Times New Roman" w:cs="Times New Roman"/>
          <w:noProof/>
          <w:sz w:val="24"/>
          <w:szCs w:val="24"/>
        </w:rPr>
        <w:t>). Check us out as we grow and expand our offerings.</w:t>
      </w:r>
    </w:p>
    <w:p w:rsidR="0090019E" w:rsidRDefault="0090019E" w:rsidP="009B7F42">
      <w:pPr>
        <w:spacing w:after="0"/>
        <w:rPr>
          <w:rFonts w:ascii="Times New Roman" w:hAnsi="Times New Roman" w:cs="Times New Roman"/>
          <w:noProof/>
          <w:sz w:val="24"/>
          <w:szCs w:val="24"/>
        </w:rPr>
      </w:pPr>
    </w:p>
    <w:p w:rsidR="004016CB" w:rsidRDefault="004016CB" w:rsidP="009B7F42">
      <w:pPr>
        <w:spacing w:after="0"/>
        <w:rPr>
          <w:rFonts w:ascii="Times New Roman" w:hAnsi="Times New Roman" w:cs="Times New Roman"/>
          <w:noProof/>
          <w:sz w:val="24"/>
          <w:szCs w:val="24"/>
        </w:rPr>
      </w:pPr>
      <w:r w:rsidRPr="004016CB">
        <w:rPr>
          <w:rFonts w:ascii="Times New Roman" w:hAnsi="Times New Roman" w:cs="Times New Roman"/>
          <w:noProof/>
          <w:sz w:val="24"/>
          <w:szCs w:val="24"/>
        </w:rPr>
        <w:t>Robert Bowling, Ph.D.</w:t>
      </w:r>
    </w:p>
    <w:p w:rsidR="009B7F42" w:rsidRPr="004016CB" w:rsidRDefault="009B7F42" w:rsidP="009B7F42">
      <w:pPr>
        <w:spacing w:after="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765077DE" wp14:editId="0813773D">
            <wp:extent cx="1027090" cy="457200"/>
            <wp:effectExtent l="0" t="0" r="1905" b="0"/>
            <wp:docPr id="13" name="Picture 13" descr="C:\Users\robert.bowling\Desktop\Desktop Files\Robert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bowling\Desktop\Desktop Files\Robert Signa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090" cy="457200"/>
                    </a:xfrm>
                    <a:prstGeom prst="rect">
                      <a:avLst/>
                    </a:prstGeom>
                    <a:noFill/>
                    <a:ln>
                      <a:noFill/>
                    </a:ln>
                  </pic:spPr>
                </pic:pic>
              </a:graphicData>
            </a:graphic>
          </wp:inline>
        </w:drawing>
      </w:r>
    </w:p>
    <w:p w:rsidR="004016CB" w:rsidRPr="004016CB" w:rsidRDefault="004016CB" w:rsidP="009B7F42">
      <w:pPr>
        <w:spacing w:after="0"/>
        <w:rPr>
          <w:rFonts w:ascii="Times New Roman" w:hAnsi="Times New Roman" w:cs="Times New Roman"/>
          <w:noProof/>
          <w:sz w:val="24"/>
          <w:szCs w:val="24"/>
        </w:rPr>
      </w:pPr>
      <w:r w:rsidRPr="004016CB">
        <w:rPr>
          <w:rFonts w:ascii="Times New Roman" w:hAnsi="Times New Roman" w:cs="Times New Roman"/>
          <w:noProof/>
          <w:sz w:val="24"/>
          <w:szCs w:val="24"/>
        </w:rPr>
        <w:t>Assistant Professor and Agrilife Extension Entomology Specialist</w:t>
      </w:r>
    </w:p>
    <w:p w:rsidR="004016CB" w:rsidRPr="004016CB" w:rsidRDefault="004016CB" w:rsidP="009B7F42">
      <w:pPr>
        <w:spacing w:after="0"/>
        <w:rPr>
          <w:rFonts w:ascii="Times New Roman" w:hAnsi="Times New Roman" w:cs="Times New Roman"/>
          <w:noProof/>
          <w:sz w:val="24"/>
          <w:szCs w:val="24"/>
        </w:rPr>
      </w:pPr>
      <w:r w:rsidRPr="004016CB">
        <w:rPr>
          <w:rFonts w:ascii="Times New Roman" w:hAnsi="Times New Roman" w:cs="Times New Roman"/>
          <w:noProof/>
          <w:sz w:val="24"/>
          <w:szCs w:val="24"/>
        </w:rPr>
        <w:t>Texas A&amp;M Agrilife Research and Extension Center at Corpus Christi</w:t>
      </w:r>
    </w:p>
    <w:p w:rsidR="004016CB" w:rsidRPr="004016CB" w:rsidRDefault="004016CB" w:rsidP="009B7F42">
      <w:pPr>
        <w:spacing w:after="0"/>
        <w:rPr>
          <w:rFonts w:ascii="Times New Roman" w:hAnsi="Times New Roman" w:cs="Times New Roman"/>
          <w:noProof/>
          <w:sz w:val="24"/>
          <w:szCs w:val="24"/>
        </w:rPr>
      </w:pPr>
      <w:r w:rsidRPr="004016CB">
        <w:rPr>
          <w:rFonts w:ascii="Times New Roman" w:hAnsi="Times New Roman" w:cs="Times New Roman"/>
          <w:noProof/>
          <w:sz w:val="24"/>
          <w:szCs w:val="24"/>
        </w:rPr>
        <w:t>10345 Hwy 44</w:t>
      </w:r>
    </w:p>
    <w:p w:rsidR="004016CB" w:rsidRPr="004016CB" w:rsidRDefault="004016CB" w:rsidP="009B7F42">
      <w:pPr>
        <w:spacing w:after="0"/>
        <w:rPr>
          <w:rFonts w:ascii="Times New Roman" w:hAnsi="Times New Roman" w:cs="Times New Roman"/>
          <w:noProof/>
          <w:sz w:val="24"/>
          <w:szCs w:val="24"/>
        </w:rPr>
      </w:pPr>
      <w:r w:rsidRPr="004016CB">
        <w:rPr>
          <w:rFonts w:ascii="Times New Roman" w:hAnsi="Times New Roman" w:cs="Times New Roman"/>
          <w:noProof/>
          <w:sz w:val="24"/>
          <w:szCs w:val="24"/>
        </w:rPr>
        <w:t>Corpus Christi, TX 78406</w:t>
      </w:r>
    </w:p>
    <w:p w:rsidR="007E0B7A" w:rsidRPr="00767F04" w:rsidRDefault="004016CB" w:rsidP="00767F04">
      <w:pPr>
        <w:rPr>
          <w:rFonts w:ascii="Times New Roman" w:hAnsi="Times New Roman" w:cs="Times New Roman"/>
          <w:noProof/>
          <w:sz w:val="24"/>
          <w:szCs w:val="24"/>
        </w:rPr>
      </w:pPr>
      <w:r w:rsidRPr="004016CB">
        <w:rPr>
          <w:rFonts w:ascii="Times New Roman" w:hAnsi="Times New Roman" w:cs="Times New Roman"/>
          <w:noProof/>
          <w:sz w:val="24"/>
          <w:szCs w:val="24"/>
        </w:rPr>
        <w:t>wk. (361) 265-9201</w:t>
      </w:r>
    </w:p>
    <w:sectPr w:rsidR="007E0B7A" w:rsidRPr="00767F04" w:rsidSect="00B11432">
      <w:headerReference w:type="default" r:id="rId18"/>
      <w:footerReference w:type="default" r:id="rId1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24F" w:rsidRDefault="0018024F" w:rsidP="00CD4B95">
      <w:pPr>
        <w:spacing w:after="0" w:line="240" w:lineRule="auto"/>
      </w:pPr>
      <w:r>
        <w:separator/>
      </w:r>
    </w:p>
  </w:endnote>
  <w:endnote w:type="continuationSeparator" w:id="0">
    <w:p w:rsidR="0018024F" w:rsidRDefault="0018024F" w:rsidP="00CD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776234"/>
      <w:docPartObj>
        <w:docPartGallery w:val="Page Numbers (Bottom of Page)"/>
        <w:docPartUnique/>
      </w:docPartObj>
    </w:sdtPr>
    <w:sdtEndPr>
      <w:rPr>
        <w:noProof/>
      </w:rPr>
    </w:sdtEndPr>
    <w:sdtContent>
      <w:p w:rsidR="00966EC8" w:rsidRDefault="00966EC8">
        <w:pPr>
          <w:pStyle w:val="Footer"/>
        </w:pPr>
        <w:r>
          <w:fldChar w:fldCharType="begin"/>
        </w:r>
        <w:r>
          <w:instrText xml:space="preserve"> PAGE   \* MERGEFORMAT </w:instrText>
        </w:r>
        <w:r>
          <w:fldChar w:fldCharType="separate"/>
        </w:r>
        <w:r w:rsidR="00FE24A6">
          <w:rPr>
            <w:noProof/>
          </w:rPr>
          <w:t>5</w:t>
        </w:r>
        <w:r>
          <w:rPr>
            <w:noProof/>
          </w:rPr>
          <w:fldChar w:fldCharType="end"/>
        </w:r>
      </w:p>
    </w:sdtContent>
  </w:sdt>
  <w:p w:rsidR="00966EC8" w:rsidRDefault="00966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24F" w:rsidRDefault="0018024F" w:rsidP="00CD4B95">
      <w:pPr>
        <w:spacing w:after="0" w:line="240" w:lineRule="auto"/>
      </w:pPr>
      <w:r>
        <w:separator/>
      </w:r>
    </w:p>
  </w:footnote>
  <w:footnote w:type="continuationSeparator" w:id="0">
    <w:p w:rsidR="0018024F" w:rsidRDefault="0018024F" w:rsidP="00CD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b/>
        <w:bCs/>
        <w:color w:val="943634" w:themeColor="accent2" w:themeShade="BF"/>
        <w:sz w:val="28"/>
        <w:szCs w:val="28"/>
      </w:rPr>
      <w:alias w:val="Title"/>
      <w:id w:val="77807649"/>
      <w:placeholder>
        <w:docPart w:val="9EC7CACDA9DD4112A875A3DD12F4E18F"/>
      </w:placeholder>
      <w:dataBinding w:prefixMappings="xmlns:ns0='http://schemas.openxmlformats.org/package/2006/metadata/core-properties' xmlns:ns1='http://purl.org/dc/elements/1.1/'" w:xpath="/ns0:coreProperties[1]/ns1:title[1]" w:storeItemID="{6C3C8BC8-F283-45AE-878A-BAB7291924A1}"/>
      <w:text/>
    </w:sdtPr>
    <w:sdtEndPr/>
    <w:sdtContent>
      <w:p w:rsidR="00966EC8" w:rsidRPr="00B80307" w:rsidRDefault="00966EC8">
        <w:pPr>
          <w:pStyle w:val="Header"/>
          <w:tabs>
            <w:tab w:val="left" w:pos="2580"/>
            <w:tab w:val="left" w:pos="2985"/>
          </w:tabs>
          <w:spacing w:after="120" w:line="276" w:lineRule="auto"/>
          <w:rPr>
            <w:b/>
            <w:bCs/>
            <w:color w:val="943634" w:themeColor="accent2" w:themeShade="BF"/>
            <w:sz w:val="28"/>
            <w:szCs w:val="28"/>
          </w:rPr>
        </w:pPr>
        <w:r w:rsidRPr="00B80307">
          <w:rPr>
            <w:rFonts w:ascii="Arial" w:hAnsi="Arial"/>
            <w:b/>
            <w:bCs/>
            <w:color w:val="943634" w:themeColor="accent2" w:themeShade="BF"/>
            <w:sz w:val="28"/>
            <w:szCs w:val="28"/>
          </w:rPr>
          <w:t>Rolling with Bowling</w:t>
        </w:r>
      </w:p>
    </w:sdtContent>
  </w:sdt>
  <w:sdt>
    <w:sdtPr>
      <w:rPr>
        <w:rFonts w:ascii="Arial" w:hAnsi="Arial"/>
        <w:b/>
        <w:color w:val="943634" w:themeColor="accent2" w:themeShade="BF"/>
      </w:rPr>
      <w:alias w:val="Subtitle"/>
      <w:id w:val="77807653"/>
      <w:placeholder>
        <w:docPart w:val="7D94CCF432584346A6F3A3ACE2EFD09B"/>
      </w:placeholder>
      <w:dataBinding w:prefixMappings="xmlns:ns0='http://schemas.openxmlformats.org/package/2006/metadata/core-properties' xmlns:ns1='http://purl.org/dc/elements/1.1/'" w:xpath="/ns0:coreProperties[1]/ns1:subject[1]" w:storeItemID="{6C3C8BC8-F283-45AE-878A-BAB7291924A1}"/>
      <w:text/>
    </w:sdtPr>
    <w:sdtEndPr/>
    <w:sdtContent>
      <w:p w:rsidR="00966EC8" w:rsidRPr="00B80307" w:rsidRDefault="00966EC8">
        <w:pPr>
          <w:pStyle w:val="Header"/>
          <w:tabs>
            <w:tab w:val="left" w:pos="2580"/>
            <w:tab w:val="left" w:pos="2985"/>
          </w:tabs>
          <w:spacing w:after="120" w:line="276" w:lineRule="auto"/>
          <w:rPr>
            <w:rFonts w:ascii="Arial" w:hAnsi="Arial"/>
            <w:b/>
            <w:color w:val="943634" w:themeColor="accent2" w:themeShade="BF"/>
          </w:rPr>
        </w:pPr>
        <w:r w:rsidRPr="00B80307">
          <w:rPr>
            <w:rFonts w:ascii="Arial" w:hAnsi="Arial"/>
            <w:b/>
            <w:color w:val="943634" w:themeColor="accent2" w:themeShade="BF"/>
          </w:rPr>
          <w:t>South Texas Field Crop and Pasture Entomology News and Views</w:t>
        </w:r>
      </w:p>
    </w:sdtContent>
  </w:sdt>
  <w:sdt>
    <w:sdtPr>
      <w:rPr>
        <w:b/>
        <w:color w:val="943634" w:themeColor="accent2" w:themeShade="BF"/>
      </w:rPr>
      <w:alias w:val="Author"/>
      <w:id w:val="77807658"/>
      <w:placeholder>
        <w:docPart w:val="599E563D120F4144B2B6E23A3D3FF6AB"/>
      </w:placeholder>
      <w:dataBinding w:prefixMappings="xmlns:ns0='http://schemas.openxmlformats.org/package/2006/metadata/core-properties' xmlns:ns1='http://purl.org/dc/elements/1.1/'" w:xpath="/ns0:coreProperties[1]/ns1:creator[1]" w:storeItemID="{6C3C8BC8-F283-45AE-878A-BAB7291924A1}"/>
      <w:text/>
    </w:sdtPr>
    <w:sdtEndPr/>
    <w:sdtContent>
      <w:p w:rsidR="00966EC8" w:rsidRPr="00B80307" w:rsidRDefault="00966EC8">
        <w:pPr>
          <w:pStyle w:val="Header"/>
          <w:pBdr>
            <w:bottom w:val="single" w:sz="4" w:space="1" w:color="A5A5A5" w:themeColor="background1" w:themeShade="A5"/>
          </w:pBdr>
          <w:tabs>
            <w:tab w:val="left" w:pos="2580"/>
            <w:tab w:val="left" w:pos="2985"/>
          </w:tabs>
          <w:spacing w:after="120" w:line="276" w:lineRule="auto"/>
          <w:rPr>
            <w:b/>
            <w:color w:val="943634" w:themeColor="accent2" w:themeShade="BF"/>
          </w:rPr>
        </w:pPr>
        <w:r>
          <w:rPr>
            <w:b/>
            <w:color w:val="943634" w:themeColor="accent2" w:themeShade="BF"/>
          </w:rPr>
          <w:t>November 25, 2016      Vol. 1 Edition 7</w:t>
        </w:r>
      </w:p>
    </w:sdtContent>
  </w:sdt>
  <w:p w:rsidR="00966EC8" w:rsidRDefault="0096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4B15"/>
    <w:multiLevelType w:val="hybridMultilevel"/>
    <w:tmpl w:val="3A76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53376"/>
    <w:multiLevelType w:val="multilevel"/>
    <w:tmpl w:val="0A3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7299626c-140f-49c9-802e-82d4bff37bec"/>
    <w:docVar w:name="_AMO_XmlVersion" w:val="Empty"/>
  </w:docVars>
  <w:rsids>
    <w:rsidRoot w:val="00BF08AB"/>
    <w:rsid w:val="00024EAA"/>
    <w:rsid w:val="000C1C86"/>
    <w:rsid w:val="00101043"/>
    <w:rsid w:val="00107FBE"/>
    <w:rsid w:val="0012025F"/>
    <w:rsid w:val="001305FE"/>
    <w:rsid w:val="001353E5"/>
    <w:rsid w:val="00142DB1"/>
    <w:rsid w:val="001472C8"/>
    <w:rsid w:val="0015590B"/>
    <w:rsid w:val="00167EDE"/>
    <w:rsid w:val="0018024F"/>
    <w:rsid w:val="001A264B"/>
    <w:rsid w:val="001C0F5C"/>
    <w:rsid w:val="001C4FB1"/>
    <w:rsid w:val="001D2D12"/>
    <w:rsid w:val="001E51BF"/>
    <w:rsid w:val="00200D86"/>
    <w:rsid w:val="002010C9"/>
    <w:rsid w:val="0023200A"/>
    <w:rsid w:val="00257470"/>
    <w:rsid w:val="00264351"/>
    <w:rsid w:val="00275483"/>
    <w:rsid w:val="0029708C"/>
    <w:rsid w:val="002A5409"/>
    <w:rsid w:val="002B1EF2"/>
    <w:rsid w:val="002D1237"/>
    <w:rsid w:val="002E78FD"/>
    <w:rsid w:val="00310A65"/>
    <w:rsid w:val="00352D95"/>
    <w:rsid w:val="003704E4"/>
    <w:rsid w:val="00373D1F"/>
    <w:rsid w:val="003B277D"/>
    <w:rsid w:val="003C61A3"/>
    <w:rsid w:val="004016CB"/>
    <w:rsid w:val="00403CC1"/>
    <w:rsid w:val="00420346"/>
    <w:rsid w:val="004224E4"/>
    <w:rsid w:val="004251C2"/>
    <w:rsid w:val="00425CB6"/>
    <w:rsid w:val="00426F4C"/>
    <w:rsid w:val="004316B4"/>
    <w:rsid w:val="00452DD2"/>
    <w:rsid w:val="0049218E"/>
    <w:rsid w:val="004C7B35"/>
    <w:rsid w:val="004D01F5"/>
    <w:rsid w:val="004D5588"/>
    <w:rsid w:val="005105E7"/>
    <w:rsid w:val="00547A54"/>
    <w:rsid w:val="0056610E"/>
    <w:rsid w:val="00582F85"/>
    <w:rsid w:val="00592B16"/>
    <w:rsid w:val="005C3F5D"/>
    <w:rsid w:val="005E1D49"/>
    <w:rsid w:val="005E5996"/>
    <w:rsid w:val="0062602C"/>
    <w:rsid w:val="006272CB"/>
    <w:rsid w:val="00644E9C"/>
    <w:rsid w:val="006524D1"/>
    <w:rsid w:val="0065614F"/>
    <w:rsid w:val="00664F90"/>
    <w:rsid w:val="006803C4"/>
    <w:rsid w:val="006B6DD1"/>
    <w:rsid w:val="006C0BF7"/>
    <w:rsid w:val="006C5DFC"/>
    <w:rsid w:val="006D1337"/>
    <w:rsid w:val="006D2FE2"/>
    <w:rsid w:val="006D4C80"/>
    <w:rsid w:val="006E3ACC"/>
    <w:rsid w:val="00715CC9"/>
    <w:rsid w:val="00721567"/>
    <w:rsid w:val="00763E65"/>
    <w:rsid w:val="00767F04"/>
    <w:rsid w:val="007749F4"/>
    <w:rsid w:val="007C642D"/>
    <w:rsid w:val="007E03A9"/>
    <w:rsid w:val="007E0B7A"/>
    <w:rsid w:val="007F44B2"/>
    <w:rsid w:val="007F613B"/>
    <w:rsid w:val="0084702B"/>
    <w:rsid w:val="00855CB3"/>
    <w:rsid w:val="00870B5B"/>
    <w:rsid w:val="00871FD2"/>
    <w:rsid w:val="0088191D"/>
    <w:rsid w:val="00891EFE"/>
    <w:rsid w:val="008B57D6"/>
    <w:rsid w:val="008B5C6F"/>
    <w:rsid w:val="008C5937"/>
    <w:rsid w:val="008D0E1E"/>
    <w:rsid w:val="008D7297"/>
    <w:rsid w:val="008E4740"/>
    <w:rsid w:val="0090019E"/>
    <w:rsid w:val="009120A0"/>
    <w:rsid w:val="0091455B"/>
    <w:rsid w:val="00920B03"/>
    <w:rsid w:val="00966C2B"/>
    <w:rsid w:val="00966EC8"/>
    <w:rsid w:val="00997DB7"/>
    <w:rsid w:val="009A20D7"/>
    <w:rsid w:val="009B0D60"/>
    <w:rsid w:val="009B7F42"/>
    <w:rsid w:val="009C55DD"/>
    <w:rsid w:val="009D56AD"/>
    <w:rsid w:val="009D6CBB"/>
    <w:rsid w:val="00A04CAA"/>
    <w:rsid w:val="00A117D9"/>
    <w:rsid w:val="00A1186B"/>
    <w:rsid w:val="00A15E98"/>
    <w:rsid w:val="00A21836"/>
    <w:rsid w:val="00A26082"/>
    <w:rsid w:val="00A35168"/>
    <w:rsid w:val="00A55C6A"/>
    <w:rsid w:val="00A67086"/>
    <w:rsid w:val="00A81BF1"/>
    <w:rsid w:val="00AA126B"/>
    <w:rsid w:val="00AA60C3"/>
    <w:rsid w:val="00AB3B26"/>
    <w:rsid w:val="00AB68DC"/>
    <w:rsid w:val="00AC07AD"/>
    <w:rsid w:val="00AC2BF0"/>
    <w:rsid w:val="00AE0559"/>
    <w:rsid w:val="00B11432"/>
    <w:rsid w:val="00B31759"/>
    <w:rsid w:val="00B356B9"/>
    <w:rsid w:val="00B44D2B"/>
    <w:rsid w:val="00B64406"/>
    <w:rsid w:val="00B80307"/>
    <w:rsid w:val="00B927EC"/>
    <w:rsid w:val="00B96E5F"/>
    <w:rsid w:val="00BA3923"/>
    <w:rsid w:val="00BC63BC"/>
    <w:rsid w:val="00BF08AB"/>
    <w:rsid w:val="00C2108A"/>
    <w:rsid w:val="00C23114"/>
    <w:rsid w:val="00C24918"/>
    <w:rsid w:val="00C4155F"/>
    <w:rsid w:val="00C85ADB"/>
    <w:rsid w:val="00CD41A0"/>
    <w:rsid w:val="00CD4A8F"/>
    <w:rsid w:val="00CD4B95"/>
    <w:rsid w:val="00CE7DEC"/>
    <w:rsid w:val="00CF7FDA"/>
    <w:rsid w:val="00D13314"/>
    <w:rsid w:val="00D15736"/>
    <w:rsid w:val="00D24C9C"/>
    <w:rsid w:val="00D4699E"/>
    <w:rsid w:val="00D56565"/>
    <w:rsid w:val="00D7799D"/>
    <w:rsid w:val="00D81E9A"/>
    <w:rsid w:val="00D9204C"/>
    <w:rsid w:val="00DB16F4"/>
    <w:rsid w:val="00DB3750"/>
    <w:rsid w:val="00DB418A"/>
    <w:rsid w:val="00DC46A9"/>
    <w:rsid w:val="00DE1A66"/>
    <w:rsid w:val="00DE268A"/>
    <w:rsid w:val="00DF62E6"/>
    <w:rsid w:val="00E006AE"/>
    <w:rsid w:val="00E03355"/>
    <w:rsid w:val="00E05529"/>
    <w:rsid w:val="00E06FA9"/>
    <w:rsid w:val="00E27CCD"/>
    <w:rsid w:val="00E330A2"/>
    <w:rsid w:val="00E57118"/>
    <w:rsid w:val="00E675F8"/>
    <w:rsid w:val="00E7134F"/>
    <w:rsid w:val="00E71728"/>
    <w:rsid w:val="00E86385"/>
    <w:rsid w:val="00E94489"/>
    <w:rsid w:val="00EB1461"/>
    <w:rsid w:val="00ED6960"/>
    <w:rsid w:val="00EE21A9"/>
    <w:rsid w:val="00EE592E"/>
    <w:rsid w:val="00EE617E"/>
    <w:rsid w:val="00F176EB"/>
    <w:rsid w:val="00F227F6"/>
    <w:rsid w:val="00F33D19"/>
    <w:rsid w:val="00F45F78"/>
    <w:rsid w:val="00F7136B"/>
    <w:rsid w:val="00F96BFB"/>
    <w:rsid w:val="00FD0AE7"/>
    <w:rsid w:val="00FD74D4"/>
    <w:rsid w:val="00FE1FB5"/>
    <w:rsid w:val="00FE24A6"/>
    <w:rsid w:val="00FF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55064"/>
  <w15:docId w15:val="{5ED3DE35-D9E7-4361-A12A-3D93B143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F713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36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1A3"/>
    <w:rPr>
      <w:color w:val="0000FF" w:themeColor="hyperlink"/>
      <w:u w:val="single"/>
    </w:rPr>
  </w:style>
  <w:style w:type="paragraph" w:styleId="BalloonText">
    <w:name w:val="Balloon Text"/>
    <w:basedOn w:val="Normal"/>
    <w:link w:val="BalloonTextChar"/>
    <w:uiPriority w:val="99"/>
    <w:semiHidden/>
    <w:unhideWhenUsed/>
    <w:rsid w:val="00D8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E9A"/>
    <w:rPr>
      <w:rFonts w:ascii="Tahoma" w:hAnsi="Tahoma" w:cs="Tahoma"/>
      <w:sz w:val="16"/>
      <w:szCs w:val="16"/>
    </w:rPr>
  </w:style>
  <w:style w:type="paragraph" w:styleId="Header">
    <w:name w:val="header"/>
    <w:basedOn w:val="Normal"/>
    <w:link w:val="HeaderChar"/>
    <w:uiPriority w:val="99"/>
    <w:unhideWhenUsed/>
    <w:rsid w:val="00CD4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95"/>
  </w:style>
  <w:style w:type="paragraph" w:styleId="Footer">
    <w:name w:val="footer"/>
    <w:basedOn w:val="Normal"/>
    <w:link w:val="FooterChar"/>
    <w:uiPriority w:val="99"/>
    <w:unhideWhenUsed/>
    <w:rsid w:val="00CD4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B95"/>
  </w:style>
  <w:style w:type="paragraph" w:styleId="Caption">
    <w:name w:val="caption"/>
    <w:basedOn w:val="Normal"/>
    <w:next w:val="Normal"/>
    <w:uiPriority w:val="35"/>
    <w:unhideWhenUsed/>
    <w:qFormat/>
    <w:rsid w:val="00420346"/>
    <w:pPr>
      <w:spacing w:line="240" w:lineRule="auto"/>
    </w:pPr>
    <w:rPr>
      <w:b/>
      <w:bCs/>
      <w:color w:val="4F81BD" w:themeColor="accent1"/>
      <w:sz w:val="18"/>
      <w:szCs w:val="18"/>
    </w:rPr>
  </w:style>
  <w:style w:type="paragraph" w:styleId="ListParagraph">
    <w:name w:val="List Paragraph"/>
    <w:basedOn w:val="Normal"/>
    <w:uiPriority w:val="34"/>
    <w:qFormat/>
    <w:rsid w:val="004224E4"/>
    <w:pPr>
      <w:ind w:left="720"/>
      <w:contextualSpacing/>
    </w:pPr>
  </w:style>
  <w:style w:type="paragraph" w:styleId="NormalWeb">
    <w:name w:val="Normal (Web)"/>
    <w:basedOn w:val="Normal"/>
    <w:uiPriority w:val="99"/>
    <w:unhideWhenUsed/>
    <w:rsid w:val="006B6D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6DD1"/>
    <w:rPr>
      <w:b/>
      <w:bCs/>
    </w:rPr>
  </w:style>
  <w:style w:type="character" w:customStyle="1" w:styleId="Heading3Char">
    <w:name w:val="Heading 3 Char"/>
    <w:basedOn w:val="DefaultParagraphFont"/>
    <w:link w:val="Heading3"/>
    <w:uiPriority w:val="9"/>
    <w:rsid w:val="00F713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36B"/>
    <w:rPr>
      <w:rFonts w:ascii="Times New Roman" w:eastAsia="Times New Roman" w:hAnsi="Times New Roman" w:cs="Times New Roman"/>
      <w:b/>
      <w:bCs/>
      <w:sz w:val="24"/>
      <w:szCs w:val="24"/>
    </w:rPr>
  </w:style>
  <w:style w:type="character" w:styleId="Emphasis">
    <w:name w:val="Emphasis"/>
    <w:basedOn w:val="DefaultParagraphFont"/>
    <w:uiPriority w:val="20"/>
    <w:qFormat/>
    <w:rsid w:val="00F7136B"/>
    <w:rPr>
      <w:i/>
      <w:iCs/>
    </w:rPr>
  </w:style>
  <w:style w:type="character" w:customStyle="1" w:styleId="categories">
    <w:name w:val="categories"/>
    <w:basedOn w:val="DefaultParagraphFont"/>
    <w:rsid w:val="00F7136B"/>
  </w:style>
  <w:style w:type="character" w:styleId="HTMLCite">
    <w:name w:val="HTML Cite"/>
    <w:basedOn w:val="DefaultParagraphFont"/>
    <w:uiPriority w:val="99"/>
    <w:semiHidden/>
    <w:unhideWhenUsed/>
    <w:rsid w:val="007E0B7A"/>
    <w:rPr>
      <w:i/>
      <w:iCs/>
    </w:rPr>
  </w:style>
  <w:style w:type="character" w:styleId="FollowedHyperlink">
    <w:name w:val="FollowedHyperlink"/>
    <w:basedOn w:val="DefaultParagraphFont"/>
    <w:uiPriority w:val="99"/>
    <w:semiHidden/>
    <w:unhideWhenUsed/>
    <w:rsid w:val="007E0B7A"/>
    <w:rPr>
      <w:color w:val="800080" w:themeColor="followedHyperlink"/>
      <w:u w:val="single"/>
    </w:rPr>
  </w:style>
  <w:style w:type="table" w:styleId="TableGrid">
    <w:name w:val="Table Grid"/>
    <w:basedOn w:val="TableNormal"/>
    <w:uiPriority w:val="59"/>
    <w:unhideWhenUsed/>
    <w:rsid w:val="0031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46520">
      <w:bodyDiv w:val="1"/>
      <w:marLeft w:val="0"/>
      <w:marRight w:val="0"/>
      <w:marTop w:val="0"/>
      <w:marBottom w:val="0"/>
      <w:divBdr>
        <w:top w:val="none" w:sz="0" w:space="0" w:color="auto"/>
        <w:left w:val="none" w:sz="0" w:space="0" w:color="auto"/>
        <w:bottom w:val="none" w:sz="0" w:space="0" w:color="auto"/>
        <w:right w:val="none" w:sz="0" w:space="0" w:color="auto"/>
      </w:divBdr>
    </w:div>
    <w:div w:id="979305834">
      <w:bodyDiv w:val="1"/>
      <w:marLeft w:val="0"/>
      <w:marRight w:val="0"/>
      <w:marTop w:val="0"/>
      <w:marBottom w:val="0"/>
      <w:divBdr>
        <w:top w:val="none" w:sz="0" w:space="0" w:color="auto"/>
        <w:left w:val="none" w:sz="0" w:space="0" w:color="auto"/>
        <w:bottom w:val="none" w:sz="0" w:space="0" w:color="auto"/>
        <w:right w:val="none" w:sz="0" w:space="0" w:color="auto"/>
      </w:divBdr>
    </w:div>
    <w:div w:id="1028413883">
      <w:bodyDiv w:val="1"/>
      <w:marLeft w:val="0"/>
      <w:marRight w:val="0"/>
      <w:marTop w:val="0"/>
      <w:marBottom w:val="0"/>
      <w:divBdr>
        <w:top w:val="none" w:sz="0" w:space="0" w:color="auto"/>
        <w:left w:val="none" w:sz="0" w:space="0" w:color="auto"/>
        <w:bottom w:val="none" w:sz="0" w:space="0" w:color="auto"/>
        <w:right w:val="none" w:sz="0" w:space="0" w:color="auto"/>
      </w:divBdr>
      <w:divsChild>
        <w:div w:id="2046982258">
          <w:marLeft w:val="0"/>
          <w:marRight w:val="0"/>
          <w:marTop w:val="0"/>
          <w:marBottom w:val="0"/>
          <w:divBdr>
            <w:top w:val="none" w:sz="0" w:space="0" w:color="auto"/>
            <w:left w:val="none" w:sz="0" w:space="0" w:color="auto"/>
            <w:bottom w:val="none" w:sz="0" w:space="0" w:color="auto"/>
            <w:right w:val="none" w:sz="0" w:space="0" w:color="auto"/>
          </w:divBdr>
        </w:div>
        <w:div w:id="1371759728">
          <w:marLeft w:val="0"/>
          <w:marRight w:val="0"/>
          <w:marTop w:val="0"/>
          <w:marBottom w:val="0"/>
          <w:divBdr>
            <w:top w:val="none" w:sz="0" w:space="0" w:color="auto"/>
            <w:left w:val="none" w:sz="0" w:space="0" w:color="auto"/>
            <w:bottom w:val="none" w:sz="0" w:space="0" w:color="auto"/>
            <w:right w:val="none" w:sz="0" w:space="0" w:color="auto"/>
          </w:divBdr>
        </w:div>
      </w:divsChild>
    </w:div>
    <w:div w:id="1145776304">
      <w:bodyDiv w:val="1"/>
      <w:marLeft w:val="0"/>
      <w:marRight w:val="0"/>
      <w:marTop w:val="0"/>
      <w:marBottom w:val="0"/>
      <w:divBdr>
        <w:top w:val="none" w:sz="0" w:space="0" w:color="auto"/>
        <w:left w:val="none" w:sz="0" w:space="0" w:color="auto"/>
        <w:bottom w:val="none" w:sz="0" w:space="0" w:color="auto"/>
        <w:right w:val="none" w:sz="0" w:space="0" w:color="auto"/>
      </w:divBdr>
    </w:div>
    <w:div w:id="1170872389">
      <w:bodyDiv w:val="1"/>
      <w:marLeft w:val="0"/>
      <w:marRight w:val="0"/>
      <w:marTop w:val="0"/>
      <w:marBottom w:val="0"/>
      <w:divBdr>
        <w:top w:val="none" w:sz="0" w:space="0" w:color="auto"/>
        <w:left w:val="none" w:sz="0" w:space="0" w:color="auto"/>
        <w:bottom w:val="none" w:sz="0" w:space="0" w:color="auto"/>
        <w:right w:val="none" w:sz="0" w:space="0" w:color="auto"/>
      </w:divBdr>
    </w:div>
    <w:div w:id="1837111921">
      <w:bodyDiv w:val="1"/>
      <w:marLeft w:val="0"/>
      <w:marRight w:val="0"/>
      <w:marTop w:val="0"/>
      <w:marBottom w:val="0"/>
      <w:divBdr>
        <w:top w:val="none" w:sz="0" w:space="0" w:color="auto"/>
        <w:left w:val="none" w:sz="0" w:space="0" w:color="auto"/>
        <w:bottom w:val="none" w:sz="0" w:space="0" w:color="auto"/>
        <w:right w:val="none" w:sz="0" w:space="0" w:color="auto"/>
      </w:divBdr>
    </w:div>
    <w:div w:id="19122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agrilife.org/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C7CACDA9DD4112A875A3DD12F4E18F"/>
        <w:category>
          <w:name w:val="General"/>
          <w:gallery w:val="placeholder"/>
        </w:category>
        <w:types>
          <w:type w:val="bbPlcHdr"/>
        </w:types>
        <w:behaviors>
          <w:behavior w:val="content"/>
        </w:behaviors>
        <w:guid w:val="{2C35F7E5-B88C-4B55-814A-4FC3D55BE9D7}"/>
      </w:docPartPr>
      <w:docPartBody>
        <w:p w:rsidR="004D2C10" w:rsidRDefault="00E46139" w:rsidP="00E46139">
          <w:pPr>
            <w:pStyle w:val="9EC7CACDA9DD4112A875A3DD12F4E18F"/>
          </w:pPr>
          <w:r>
            <w:rPr>
              <w:b/>
              <w:bCs/>
              <w:color w:val="44546A" w:themeColor="text2"/>
              <w:sz w:val="28"/>
              <w:szCs w:val="28"/>
            </w:rPr>
            <w:t>[Type the document title]</w:t>
          </w:r>
        </w:p>
      </w:docPartBody>
    </w:docPart>
    <w:docPart>
      <w:docPartPr>
        <w:name w:val="7D94CCF432584346A6F3A3ACE2EFD09B"/>
        <w:category>
          <w:name w:val="General"/>
          <w:gallery w:val="placeholder"/>
        </w:category>
        <w:types>
          <w:type w:val="bbPlcHdr"/>
        </w:types>
        <w:behaviors>
          <w:behavior w:val="content"/>
        </w:behaviors>
        <w:guid w:val="{E9C34D0D-F0DC-4348-ACA3-6092AE8BE899}"/>
      </w:docPartPr>
      <w:docPartBody>
        <w:p w:rsidR="004D2C10" w:rsidRDefault="00E46139" w:rsidP="00E46139">
          <w:pPr>
            <w:pStyle w:val="7D94CCF432584346A6F3A3ACE2EFD09B"/>
          </w:pPr>
          <w:r>
            <w:rPr>
              <w:color w:val="5B9BD5" w:themeColor="accent1"/>
            </w:rPr>
            <w:t>[Type the document subtitle]</w:t>
          </w:r>
        </w:p>
      </w:docPartBody>
    </w:docPart>
    <w:docPart>
      <w:docPartPr>
        <w:name w:val="599E563D120F4144B2B6E23A3D3FF6AB"/>
        <w:category>
          <w:name w:val="General"/>
          <w:gallery w:val="placeholder"/>
        </w:category>
        <w:types>
          <w:type w:val="bbPlcHdr"/>
        </w:types>
        <w:behaviors>
          <w:behavior w:val="content"/>
        </w:behaviors>
        <w:guid w:val="{4D82A056-A3A2-46DA-BDD7-937945A66832}"/>
      </w:docPartPr>
      <w:docPartBody>
        <w:p w:rsidR="004D2C10" w:rsidRDefault="00E46139" w:rsidP="00E46139">
          <w:pPr>
            <w:pStyle w:val="599E563D120F4144B2B6E23A3D3FF6AB"/>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39"/>
    <w:rsid w:val="00271F39"/>
    <w:rsid w:val="004D2C10"/>
    <w:rsid w:val="005F52A7"/>
    <w:rsid w:val="007654FA"/>
    <w:rsid w:val="007E6BFA"/>
    <w:rsid w:val="00897A0D"/>
    <w:rsid w:val="00AB08DA"/>
    <w:rsid w:val="00C4736F"/>
    <w:rsid w:val="00DB3266"/>
    <w:rsid w:val="00E46139"/>
    <w:rsid w:val="00EC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72C3B696874954BEEC54FEBA27B25D">
    <w:name w:val="0D72C3B696874954BEEC54FEBA27B25D"/>
    <w:rsid w:val="00E46139"/>
  </w:style>
  <w:style w:type="paragraph" w:customStyle="1" w:styleId="9EC7CACDA9DD4112A875A3DD12F4E18F">
    <w:name w:val="9EC7CACDA9DD4112A875A3DD12F4E18F"/>
    <w:rsid w:val="00E46139"/>
  </w:style>
  <w:style w:type="paragraph" w:customStyle="1" w:styleId="7D94CCF432584346A6F3A3ACE2EFD09B">
    <w:name w:val="7D94CCF432584346A6F3A3ACE2EFD09B"/>
    <w:rsid w:val="00E46139"/>
  </w:style>
  <w:style w:type="paragraph" w:customStyle="1" w:styleId="599E563D120F4144B2B6E23A3D3FF6AB">
    <w:name w:val="599E563D120F4144B2B6E23A3D3FF6AB"/>
    <w:rsid w:val="00E46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CF3C-F51D-48EB-94A7-F15756DA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Rolling with Bowling</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with Bowling</dc:title>
  <dc:subject>South Texas Field Crop and Pasture Entomology News and Views</dc:subject>
  <dc:creator>November 25, 2016      Vol. 1 Edition 7</dc:creator>
  <cp:lastModifiedBy>Robert Bowling</cp:lastModifiedBy>
  <cp:revision>3</cp:revision>
  <dcterms:created xsi:type="dcterms:W3CDTF">2016-11-28T12:21:00Z</dcterms:created>
  <dcterms:modified xsi:type="dcterms:W3CDTF">2016-11-28T12:37:00Z</dcterms:modified>
</cp:coreProperties>
</file>